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67"/>
        <w:gridCol w:w="7473"/>
      </w:tblGrid>
      <w:tr w:rsidR="00C24EFB" w:rsidRPr="00C24EFB" w:rsidTr="00A11B02">
        <w:tc>
          <w:tcPr>
            <w:tcW w:w="5954" w:type="dxa"/>
          </w:tcPr>
          <w:p w:rsidR="003009BF" w:rsidRPr="00C24EFB" w:rsidRDefault="003009BF" w:rsidP="003009BF">
            <w:pPr>
              <w:jc w:val="center"/>
              <w:rPr>
                <w:b/>
              </w:rPr>
            </w:pPr>
            <w:r w:rsidRPr="00C24EFB">
              <w:rPr>
                <w:b/>
              </w:rPr>
              <w:t>BỘ QUỐC PHÒNG</w:t>
            </w:r>
          </w:p>
          <w:p w:rsidR="003009BF" w:rsidRPr="00C24EFB" w:rsidRDefault="003009BF" w:rsidP="003009BF">
            <w:pPr>
              <w:jc w:val="center"/>
            </w:pPr>
            <w:r w:rsidRPr="00C24EFB">
              <w:rPr>
                <w:noProof/>
              </w:rPr>
              <mc:AlternateContent>
                <mc:Choice Requires="wps">
                  <w:drawing>
                    <wp:anchor distT="0" distB="0" distL="114300" distR="114300" simplePos="0" relativeHeight="251659264" behindDoc="0" locked="0" layoutInCell="1" allowOverlap="1" wp14:anchorId="7A1ADAEB" wp14:editId="734D6D8B">
                      <wp:simplePos x="0" y="0"/>
                      <wp:positionH relativeFrom="column">
                        <wp:posOffset>1521537</wp:posOffset>
                      </wp:positionH>
                      <wp:positionV relativeFrom="paragraph">
                        <wp:posOffset>14605</wp:posOffset>
                      </wp:positionV>
                      <wp:extent cx="586105" cy="0"/>
                      <wp:effectExtent l="0" t="0" r="23495" b="19050"/>
                      <wp:wrapNone/>
                      <wp:docPr id="1" name="Straight Connector 1"/>
                      <wp:cNvGraphicFramePr/>
                      <a:graphic xmlns:a="http://schemas.openxmlformats.org/drawingml/2006/main">
                        <a:graphicData uri="http://schemas.microsoft.com/office/word/2010/wordprocessingShape">
                          <wps:wsp>
                            <wps:cNvCnPr/>
                            <wps:spPr>
                              <a:xfrm flipV="1">
                                <a:off x="0" y="0"/>
                                <a:ext cx="5861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60346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8pt,1.15pt" to="165.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" strokecolor="black [3200]" strokeweight=".5pt">
                      <v:stroke joinstyle="miter"/>
                    </v:line>
                  </w:pict>
                </mc:Fallback>
              </mc:AlternateContent>
            </w:r>
          </w:p>
        </w:tc>
        <w:tc>
          <w:tcPr>
            <w:tcW w:w="567" w:type="dxa"/>
          </w:tcPr>
          <w:p w:rsidR="003009BF" w:rsidRPr="00C24EFB" w:rsidRDefault="003009BF"/>
        </w:tc>
        <w:tc>
          <w:tcPr>
            <w:tcW w:w="7473" w:type="dxa"/>
          </w:tcPr>
          <w:p w:rsidR="003009BF" w:rsidRPr="00C24EFB" w:rsidRDefault="003009BF" w:rsidP="003009BF">
            <w:pPr>
              <w:jc w:val="center"/>
              <w:rPr>
                <w:b/>
                <w:sz w:val="26"/>
                <w:szCs w:val="26"/>
              </w:rPr>
            </w:pPr>
            <w:r w:rsidRPr="00C24EFB">
              <w:rPr>
                <w:b/>
                <w:sz w:val="26"/>
                <w:szCs w:val="26"/>
              </w:rPr>
              <w:t>CỘNG HÒA XÃ HỘI CHỦ NGHĨA VIỆT NAM</w:t>
            </w:r>
          </w:p>
          <w:p w:rsidR="003009BF" w:rsidRPr="00C24EFB" w:rsidRDefault="003009BF" w:rsidP="003009BF">
            <w:pPr>
              <w:jc w:val="center"/>
              <w:rPr>
                <w:b/>
                <w:sz w:val="26"/>
                <w:szCs w:val="26"/>
              </w:rPr>
            </w:pPr>
            <w:r w:rsidRPr="00C24EFB">
              <w:rPr>
                <w:b/>
                <w:sz w:val="26"/>
                <w:szCs w:val="26"/>
              </w:rPr>
              <w:t>Độc lập - Tự do - Hạnh phúc</w:t>
            </w:r>
          </w:p>
          <w:p w:rsidR="003009BF" w:rsidRPr="00C24EFB" w:rsidRDefault="003009BF" w:rsidP="003009BF">
            <w:pPr>
              <w:jc w:val="center"/>
              <w:rPr>
                <w:b/>
                <w:sz w:val="26"/>
                <w:szCs w:val="26"/>
              </w:rPr>
            </w:pPr>
            <w:r w:rsidRPr="00C24EFB">
              <w:rPr>
                <w:b/>
                <w:noProof/>
                <w:sz w:val="26"/>
                <w:szCs w:val="26"/>
              </w:rPr>
              <mc:AlternateContent>
                <mc:Choice Requires="wps">
                  <w:drawing>
                    <wp:anchor distT="0" distB="0" distL="114300" distR="114300" simplePos="0" relativeHeight="251660288" behindDoc="0" locked="0" layoutInCell="1" allowOverlap="1" wp14:anchorId="7C705737" wp14:editId="7CCEE492">
                      <wp:simplePos x="0" y="0"/>
                      <wp:positionH relativeFrom="column">
                        <wp:posOffset>1274724</wp:posOffset>
                      </wp:positionH>
                      <wp:positionV relativeFrom="paragraph">
                        <wp:posOffset>19660</wp:posOffset>
                      </wp:positionV>
                      <wp:extent cx="2018995" cy="7315"/>
                      <wp:effectExtent l="0" t="0" r="19685" b="31115"/>
                      <wp:wrapNone/>
                      <wp:docPr id="2" name="Straight Connector 2"/>
                      <wp:cNvGraphicFramePr/>
                      <a:graphic xmlns:a="http://schemas.openxmlformats.org/drawingml/2006/main">
                        <a:graphicData uri="http://schemas.microsoft.com/office/word/2010/wordprocessingShape">
                          <wps:wsp>
                            <wps:cNvCnPr/>
                            <wps:spPr>
                              <a:xfrm flipV="1">
                                <a:off x="0" y="0"/>
                                <a:ext cx="2018995" cy="73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CB3A12"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00.35pt,1.55pt" to="259.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" strokecolor="black [3200]" strokeweight=".5pt">
                      <v:stroke joinstyle="miter"/>
                    </v:line>
                  </w:pict>
                </mc:Fallback>
              </mc:AlternateContent>
            </w:r>
          </w:p>
          <w:p w:rsidR="003009BF" w:rsidRPr="00C24EFB" w:rsidRDefault="003009BF" w:rsidP="008D228D">
            <w:pPr>
              <w:jc w:val="center"/>
              <w:rPr>
                <w:i/>
              </w:rPr>
            </w:pPr>
            <w:r w:rsidRPr="00C24EFB">
              <w:rPr>
                <w:i/>
                <w:sz w:val="26"/>
                <w:szCs w:val="26"/>
              </w:rPr>
              <w:t>Hà Nội, ngày      tháng 0</w:t>
            </w:r>
            <w:r w:rsidR="008D228D" w:rsidRPr="00C24EFB">
              <w:rPr>
                <w:i/>
                <w:sz w:val="26"/>
                <w:szCs w:val="26"/>
              </w:rPr>
              <w:t>3</w:t>
            </w:r>
            <w:r w:rsidRPr="00C24EFB">
              <w:rPr>
                <w:i/>
                <w:sz w:val="26"/>
                <w:szCs w:val="26"/>
              </w:rPr>
              <w:t xml:space="preserve"> năm 2026</w:t>
            </w:r>
          </w:p>
        </w:tc>
      </w:tr>
    </w:tbl>
    <w:p w:rsidR="003009BF" w:rsidRPr="00C24EFB" w:rsidRDefault="003009BF" w:rsidP="003009BF">
      <w:pPr>
        <w:jc w:val="center"/>
      </w:pPr>
      <w:r w:rsidRPr="00C24EFB">
        <w:t xml:space="preserve"> </w:t>
      </w:r>
    </w:p>
    <w:p w:rsidR="00745D2F" w:rsidRPr="00C24EFB" w:rsidRDefault="003009BF" w:rsidP="00745D2F">
      <w:pPr>
        <w:spacing w:before="0" w:line="240" w:lineRule="auto"/>
        <w:jc w:val="center"/>
        <w:rPr>
          <w:b/>
        </w:rPr>
      </w:pPr>
      <w:r w:rsidRPr="00C24EFB">
        <w:rPr>
          <w:b/>
        </w:rPr>
        <w:t>BẢN TỔNG HỢP Ý KIẾN, TIẾP THU, GIẢI TRÌNH Ý KIẾN GÓP Ý,</w:t>
      </w:r>
      <w:r w:rsidR="00745D2F" w:rsidRPr="00C24EFB">
        <w:rPr>
          <w:b/>
        </w:rPr>
        <w:t xml:space="preserve"> </w:t>
      </w:r>
      <w:r w:rsidRPr="00C24EFB">
        <w:rPr>
          <w:b/>
        </w:rPr>
        <w:t xml:space="preserve">THAM VẤN CHÍNH SÁCH </w:t>
      </w:r>
    </w:p>
    <w:p w:rsidR="003009BF" w:rsidRPr="00C24EFB" w:rsidRDefault="003009BF" w:rsidP="00745D2F">
      <w:pPr>
        <w:spacing w:before="0" w:line="240" w:lineRule="auto"/>
        <w:jc w:val="center"/>
        <w:rPr>
          <w:b/>
        </w:rPr>
      </w:pPr>
      <w:r w:rsidRPr="00C24EFB">
        <w:rPr>
          <w:b/>
        </w:rPr>
        <w:t xml:space="preserve">CỦA LUẬT PHÒNG, CHỐNG PHỔ BIẾN </w:t>
      </w:r>
      <w:r w:rsidR="00745D2F" w:rsidRPr="00C24EFB">
        <w:rPr>
          <w:b/>
        </w:rPr>
        <w:t>VŨ KHÍ HỦY DIỆT HÀNG LOẠT</w:t>
      </w:r>
    </w:p>
    <w:p w:rsidR="003009BF" w:rsidRPr="00C24EFB" w:rsidRDefault="00745D2F" w:rsidP="003009BF">
      <w:pPr>
        <w:spacing w:before="0" w:line="240" w:lineRule="auto"/>
        <w:jc w:val="center"/>
        <w:rPr>
          <w:b/>
        </w:rPr>
      </w:pPr>
      <w:r w:rsidRPr="00C24EFB">
        <w:rPr>
          <w:b/>
          <w:noProof/>
        </w:rPr>
        <mc:AlternateContent>
          <mc:Choice Requires="wps">
            <w:drawing>
              <wp:anchor distT="0" distB="0" distL="114300" distR="114300" simplePos="0" relativeHeight="251661312" behindDoc="0" locked="0" layoutInCell="1" allowOverlap="1" wp14:anchorId="28239E2A" wp14:editId="79778519">
                <wp:simplePos x="0" y="0"/>
                <wp:positionH relativeFrom="column">
                  <wp:posOffset>3178175</wp:posOffset>
                </wp:positionH>
                <wp:positionV relativeFrom="paragraph">
                  <wp:posOffset>22860</wp:posOffset>
                </wp:positionV>
                <wp:extent cx="23241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23241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BBA8E6"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50.25pt,1.8pt" to="433.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" strokecolor="black [3200]" strokeweight=".5pt">
                <v:stroke joinstyle="miter"/>
              </v:line>
            </w:pict>
          </mc:Fallback>
        </mc:AlternateContent>
      </w:r>
    </w:p>
    <w:p w:rsidR="003009BF" w:rsidRPr="00C24EFB" w:rsidRDefault="003009BF" w:rsidP="00EA1536">
      <w:pPr>
        <w:spacing w:before="60" w:line="269" w:lineRule="auto"/>
      </w:pPr>
      <w:r w:rsidRPr="00C24EFB">
        <w:rPr>
          <w:b/>
        </w:rPr>
        <w:tab/>
      </w:r>
      <w:r w:rsidRPr="00C24EFB">
        <w:t>Căn cứ Luậ</w:t>
      </w:r>
      <w:r w:rsidR="001F5095" w:rsidRPr="00C24EFB">
        <w:t>t Ban</w:t>
      </w:r>
      <w:r w:rsidRPr="00C24EFB">
        <w:t xml:space="preserve"> hành văn bản quy phạm pháp luật, B</w:t>
      </w:r>
      <w:r w:rsidR="001F5095" w:rsidRPr="00C24EFB">
        <w:t>ộ Quốc phòng đã</w:t>
      </w:r>
      <w:r w:rsidRPr="00C24EFB">
        <w:t xml:space="preserve"> tổ chức lấy ý kiến, tham vấn</w:t>
      </w:r>
      <w:r w:rsidR="007A33CD" w:rsidRPr="00C24EFB">
        <w:t xml:space="preserve">, phản biện xã hội đối với </w:t>
      </w:r>
      <w:r w:rsidR="001F5095" w:rsidRPr="00C24EFB">
        <w:t xml:space="preserve">hồ sơ chính sách </w:t>
      </w:r>
      <w:r w:rsidR="00E2727D" w:rsidRPr="00C24EFB">
        <w:t xml:space="preserve">dự án </w:t>
      </w:r>
      <w:r w:rsidR="001F5095" w:rsidRPr="00C24EFB">
        <w:t xml:space="preserve">Luật Phòng, chống phổ biến </w:t>
      </w:r>
      <w:r w:rsidR="00BF1B1B" w:rsidRPr="00C24EFB">
        <w:t>(WMD)</w:t>
      </w:r>
    </w:p>
    <w:p w:rsidR="001F5095" w:rsidRPr="00C24EFB" w:rsidRDefault="001F5095" w:rsidP="00EA1536">
      <w:pPr>
        <w:spacing w:before="60" w:line="269" w:lineRule="auto"/>
      </w:pPr>
      <w:r w:rsidRPr="00C24EFB">
        <w:tab/>
        <w:t xml:space="preserve">1. Tổng số cơ quan, tổ chức, cá nhân đã gửi </w:t>
      </w:r>
      <w:r w:rsidR="007A33CD" w:rsidRPr="00C24EFB">
        <w:t>xin</w:t>
      </w:r>
      <w:r w:rsidRPr="00C24EFB">
        <w:t xml:space="preserve"> ý kiến, tham vấn, phản biện xã hội:</w:t>
      </w:r>
      <w:r w:rsidR="00EA1536" w:rsidRPr="00C24EFB">
        <w:t xml:space="preserve"> 63</w:t>
      </w:r>
      <w:r w:rsidRPr="00C24EFB">
        <w:t>; tổng số ý kiến nhận đượ</w:t>
      </w:r>
      <w:r w:rsidR="007A33CD" w:rsidRPr="00C24EFB">
        <w:t>c tính đế</w:t>
      </w:r>
      <w:r w:rsidR="00EF29C9" w:rsidRPr="00C24EFB">
        <w:t>n ngày 29</w:t>
      </w:r>
      <w:r w:rsidR="007D3A76" w:rsidRPr="00C24EFB">
        <w:t>/01/2026 là 41</w:t>
      </w:r>
      <w:r w:rsidR="007A33CD" w:rsidRPr="00C24EFB">
        <w:t xml:space="preserve"> </w:t>
      </w:r>
      <w:r w:rsidR="00895236" w:rsidRPr="00C24EFB">
        <w:t>ý kiến</w:t>
      </w:r>
      <w:r w:rsidR="00907EDA" w:rsidRPr="00C24EFB">
        <w:t>; trong đó 1</w:t>
      </w:r>
      <w:r w:rsidR="007D3A76" w:rsidRPr="00C24EFB">
        <w:t>6</w:t>
      </w:r>
      <w:r w:rsidR="007A33CD" w:rsidRPr="00C24EFB">
        <w:t xml:space="preserve"> </w:t>
      </w:r>
      <w:r w:rsidR="00895236" w:rsidRPr="00C24EFB">
        <w:t>ý kiến</w:t>
      </w:r>
      <w:r w:rsidR="007A33CD" w:rsidRPr="00C24EFB">
        <w:t xml:space="preserve"> thống nhất với dự thảo, </w:t>
      </w:r>
      <w:r w:rsidR="00907EDA" w:rsidRPr="00C24EFB">
        <w:t>25</w:t>
      </w:r>
      <w:r w:rsidR="007A33CD" w:rsidRPr="00C24EFB">
        <w:t xml:space="preserve"> ý kiến </w:t>
      </w:r>
      <w:r w:rsidR="00895236" w:rsidRPr="00C24EFB">
        <w:t>đề nghị</w:t>
      </w:r>
      <w:r w:rsidR="007A33CD" w:rsidRPr="00C24EFB">
        <w:t xml:space="preserve"> bổ sung, </w:t>
      </w:r>
      <w:r w:rsidR="00895236" w:rsidRPr="00C24EFB">
        <w:t>chỉnh lý</w:t>
      </w:r>
      <w:r w:rsidR="007A33CD" w:rsidRPr="00C24EFB">
        <w:t xml:space="preserve"> </w:t>
      </w:r>
      <w:r w:rsidR="00895236" w:rsidRPr="00C24EFB">
        <w:t>h</w:t>
      </w:r>
      <w:r w:rsidR="007A33CD" w:rsidRPr="00C24EFB">
        <w:t xml:space="preserve">ồ sơ chính sách Luật Phòng, chống phổ biến </w:t>
      </w:r>
      <w:r w:rsidR="00BF1B1B" w:rsidRPr="00C24EFB">
        <w:t>WMD</w:t>
      </w:r>
      <w:r w:rsidR="007A33CD" w:rsidRPr="00C24EFB">
        <w:t>.</w:t>
      </w:r>
    </w:p>
    <w:p w:rsidR="007F6B9B" w:rsidRPr="00C24EFB" w:rsidRDefault="001F5095" w:rsidP="007A33CD">
      <w:pPr>
        <w:spacing w:before="60" w:line="269" w:lineRule="auto"/>
      </w:pPr>
      <w:r w:rsidRPr="00C24EFB">
        <w:tab/>
        <w:t>2. Kết quả cụ thể như sau:</w:t>
      </w:r>
    </w:p>
    <w:p w:rsidR="007F6B9B" w:rsidRPr="00C24EFB" w:rsidRDefault="007F6B9B" w:rsidP="001F5095">
      <w:pPr>
        <w:rPr>
          <w:sz w:val="8"/>
        </w:rPr>
      </w:pPr>
      <w:r w:rsidRPr="00C24EFB">
        <w:tab/>
      </w:r>
    </w:p>
    <w:tbl>
      <w:tblPr>
        <w:tblStyle w:val="TableGrid"/>
        <w:tblW w:w="0" w:type="auto"/>
        <w:tblLook w:val="04A0" w:firstRow="1" w:lastRow="0" w:firstColumn="1" w:lastColumn="0" w:noHBand="0" w:noVBand="1"/>
      </w:tblPr>
      <w:tblGrid>
        <w:gridCol w:w="671"/>
        <w:gridCol w:w="2355"/>
        <w:gridCol w:w="1554"/>
        <w:gridCol w:w="6216"/>
        <w:gridCol w:w="3198"/>
      </w:tblGrid>
      <w:tr w:rsidR="00C24EFB" w:rsidRPr="00C24EFB" w:rsidTr="0095419C">
        <w:trPr>
          <w:tblHeader/>
        </w:trPr>
        <w:tc>
          <w:tcPr>
            <w:tcW w:w="671" w:type="dxa"/>
            <w:vAlign w:val="center"/>
          </w:tcPr>
          <w:p w:rsidR="007F6B9B" w:rsidRPr="00C24EFB" w:rsidRDefault="007F6B9B" w:rsidP="00723580">
            <w:pPr>
              <w:jc w:val="center"/>
              <w:rPr>
                <w:b/>
                <w:sz w:val="24"/>
                <w:szCs w:val="24"/>
              </w:rPr>
            </w:pPr>
            <w:r w:rsidRPr="00C24EFB">
              <w:rPr>
                <w:b/>
                <w:sz w:val="24"/>
                <w:szCs w:val="24"/>
              </w:rPr>
              <w:t>TT</w:t>
            </w:r>
          </w:p>
        </w:tc>
        <w:tc>
          <w:tcPr>
            <w:tcW w:w="2355" w:type="dxa"/>
            <w:vAlign w:val="center"/>
          </w:tcPr>
          <w:p w:rsidR="007F6B9B" w:rsidRPr="00C24EFB" w:rsidRDefault="007F6B9B" w:rsidP="00895236">
            <w:pPr>
              <w:jc w:val="center"/>
              <w:rPr>
                <w:b/>
                <w:sz w:val="24"/>
                <w:szCs w:val="24"/>
              </w:rPr>
            </w:pPr>
            <w:r w:rsidRPr="00C24EFB">
              <w:rPr>
                <w:b/>
                <w:sz w:val="24"/>
                <w:szCs w:val="24"/>
              </w:rPr>
              <w:t>CHÍNH SÁCH HOẶC NHÓM VẤN ĐỀ, ĐIỀU KHOẢN</w:t>
            </w:r>
          </w:p>
        </w:tc>
        <w:tc>
          <w:tcPr>
            <w:tcW w:w="1554" w:type="dxa"/>
            <w:vAlign w:val="center"/>
          </w:tcPr>
          <w:p w:rsidR="007F6B9B" w:rsidRPr="00C24EFB" w:rsidRDefault="007F6B9B" w:rsidP="00723580">
            <w:pPr>
              <w:jc w:val="center"/>
              <w:rPr>
                <w:b/>
                <w:sz w:val="24"/>
                <w:szCs w:val="24"/>
              </w:rPr>
            </w:pPr>
            <w:r w:rsidRPr="00C24EFB">
              <w:rPr>
                <w:b/>
                <w:sz w:val="24"/>
                <w:szCs w:val="24"/>
              </w:rPr>
              <w:t>CHỦ THỂ</w:t>
            </w:r>
            <w:r w:rsidR="007A33CD" w:rsidRPr="00C24EFB">
              <w:rPr>
                <w:b/>
                <w:sz w:val="24"/>
                <w:szCs w:val="24"/>
              </w:rPr>
              <w:t xml:space="preserve"> GÓP Ý/</w:t>
            </w:r>
          </w:p>
          <w:p w:rsidR="007F6B9B" w:rsidRPr="00C24EFB" w:rsidRDefault="007F6B9B" w:rsidP="00723580">
            <w:pPr>
              <w:jc w:val="center"/>
              <w:rPr>
                <w:b/>
                <w:sz w:val="24"/>
                <w:szCs w:val="24"/>
              </w:rPr>
            </w:pPr>
            <w:r w:rsidRPr="00C24EFB">
              <w:rPr>
                <w:rFonts w:ascii="Times New Roman Bold" w:hAnsi="Times New Roman Bold"/>
                <w:b/>
                <w:spacing w:val="-8"/>
                <w:sz w:val="24"/>
                <w:szCs w:val="24"/>
              </w:rPr>
              <w:t>THAM VẤN</w:t>
            </w:r>
            <w:r w:rsidRPr="00C24EFB">
              <w:rPr>
                <w:b/>
                <w:sz w:val="24"/>
                <w:szCs w:val="24"/>
              </w:rPr>
              <w:t>/</w:t>
            </w:r>
            <w:r w:rsidR="00895236" w:rsidRPr="00C24EFB">
              <w:rPr>
                <w:b/>
                <w:sz w:val="24"/>
                <w:szCs w:val="24"/>
              </w:rPr>
              <w:t xml:space="preserve"> </w:t>
            </w:r>
            <w:r w:rsidRPr="00C24EFB">
              <w:rPr>
                <w:b/>
                <w:sz w:val="24"/>
                <w:szCs w:val="24"/>
              </w:rPr>
              <w:t>PHẢN BIỆN</w:t>
            </w:r>
          </w:p>
        </w:tc>
        <w:tc>
          <w:tcPr>
            <w:tcW w:w="6216" w:type="dxa"/>
            <w:vAlign w:val="center"/>
          </w:tcPr>
          <w:p w:rsidR="007F6B9B" w:rsidRPr="00C24EFB" w:rsidRDefault="007F6B9B" w:rsidP="00895236">
            <w:pPr>
              <w:jc w:val="center"/>
              <w:rPr>
                <w:b/>
                <w:sz w:val="24"/>
                <w:szCs w:val="24"/>
              </w:rPr>
            </w:pPr>
            <w:r w:rsidRPr="00C24EFB">
              <w:rPr>
                <w:b/>
                <w:sz w:val="24"/>
                <w:szCs w:val="24"/>
              </w:rPr>
              <w:t>NỘI DUNG GÓP Ý/</w:t>
            </w:r>
          </w:p>
          <w:p w:rsidR="007F6B9B" w:rsidRPr="00C24EFB" w:rsidRDefault="007F6B9B" w:rsidP="00895236">
            <w:pPr>
              <w:jc w:val="center"/>
              <w:rPr>
                <w:b/>
                <w:sz w:val="24"/>
                <w:szCs w:val="24"/>
              </w:rPr>
            </w:pPr>
            <w:r w:rsidRPr="00C24EFB">
              <w:rPr>
                <w:b/>
                <w:sz w:val="24"/>
                <w:szCs w:val="24"/>
              </w:rPr>
              <w:t>THAM VẤN/PHẢN BIỆN</w:t>
            </w:r>
          </w:p>
        </w:tc>
        <w:tc>
          <w:tcPr>
            <w:tcW w:w="3198" w:type="dxa"/>
            <w:vAlign w:val="center"/>
          </w:tcPr>
          <w:p w:rsidR="007F6B9B" w:rsidRPr="00C24EFB" w:rsidRDefault="007F6B9B" w:rsidP="00895236">
            <w:pPr>
              <w:jc w:val="center"/>
              <w:rPr>
                <w:b/>
                <w:sz w:val="24"/>
                <w:szCs w:val="24"/>
              </w:rPr>
            </w:pPr>
            <w:r w:rsidRPr="00C24EFB">
              <w:rPr>
                <w:b/>
                <w:sz w:val="24"/>
                <w:szCs w:val="24"/>
              </w:rPr>
              <w:t>NỘI DUNG</w:t>
            </w:r>
          </w:p>
          <w:p w:rsidR="007F6B9B" w:rsidRPr="00C24EFB" w:rsidRDefault="007F6B9B" w:rsidP="00895236">
            <w:pPr>
              <w:jc w:val="center"/>
              <w:rPr>
                <w:b/>
                <w:sz w:val="24"/>
                <w:szCs w:val="24"/>
              </w:rPr>
            </w:pPr>
            <w:r w:rsidRPr="00C24EFB">
              <w:rPr>
                <w:b/>
                <w:sz w:val="24"/>
                <w:szCs w:val="24"/>
              </w:rPr>
              <w:t>TIẾP THU</w:t>
            </w:r>
            <w:r w:rsidR="007A33CD" w:rsidRPr="00C24EFB">
              <w:rPr>
                <w:b/>
                <w:sz w:val="24"/>
                <w:szCs w:val="24"/>
              </w:rPr>
              <w:t>,</w:t>
            </w:r>
            <w:r w:rsidRPr="00C24EFB">
              <w:rPr>
                <w:b/>
                <w:sz w:val="24"/>
                <w:szCs w:val="24"/>
              </w:rPr>
              <w:t xml:space="preserve"> GIẢI TRÌNH</w:t>
            </w:r>
          </w:p>
        </w:tc>
      </w:tr>
      <w:tr w:rsidR="00C24EFB" w:rsidRPr="00C24EFB" w:rsidTr="0095419C">
        <w:tc>
          <w:tcPr>
            <w:tcW w:w="671" w:type="dxa"/>
            <w:vAlign w:val="center"/>
          </w:tcPr>
          <w:p w:rsidR="00A273D6" w:rsidRPr="00C24EFB" w:rsidRDefault="00A273D6" w:rsidP="00C24EFB">
            <w:pPr>
              <w:spacing w:before="60" w:after="60"/>
              <w:jc w:val="center"/>
              <w:rPr>
                <w:b/>
                <w:sz w:val="26"/>
                <w:szCs w:val="26"/>
              </w:rPr>
            </w:pPr>
            <w:r w:rsidRPr="00C24EFB">
              <w:rPr>
                <w:b/>
                <w:sz w:val="26"/>
                <w:szCs w:val="26"/>
              </w:rPr>
              <w:t>I.</w:t>
            </w:r>
          </w:p>
        </w:tc>
        <w:tc>
          <w:tcPr>
            <w:tcW w:w="13323" w:type="dxa"/>
            <w:gridSpan w:val="4"/>
            <w:vAlign w:val="center"/>
          </w:tcPr>
          <w:p w:rsidR="00A273D6" w:rsidRPr="00C24EFB" w:rsidRDefault="00A273D6" w:rsidP="00C24EFB">
            <w:pPr>
              <w:spacing w:before="60" w:after="60"/>
              <w:rPr>
                <w:b/>
                <w:sz w:val="26"/>
                <w:szCs w:val="26"/>
              </w:rPr>
            </w:pPr>
            <w:r w:rsidRPr="00C24EFB">
              <w:rPr>
                <w:b/>
                <w:sz w:val="26"/>
                <w:szCs w:val="26"/>
              </w:rPr>
              <w:t xml:space="preserve">NỘI DUNG GÓP </w:t>
            </w:r>
            <w:r w:rsidR="007A33CD" w:rsidRPr="00C24EFB">
              <w:rPr>
                <w:b/>
                <w:sz w:val="26"/>
                <w:szCs w:val="26"/>
              </w:rPr>
              <w:t xml:space="preserve">Ý, THAM VẤN, PHẢN BIỆN </w:t>
            </w:r>
            <w:r w:rsidRPr="00C24EFB">
              <w:rPr>
                <w:b/>
                <w:sz w:val="26"/>
                <w:szCs w:val="26"/>
              </w:rPr>
              <w:t>CHUNG ĐỐI VỚI HỒ SƠ CHÍNH SÁCH</w:t>
            </w:r>
          </w:p>
        </w:tc>
      </w:tr>
      <w:tr w:rsidR="00C24EFB" w:rsidRPr="00C24EFB" w:rsidTr="0095419C">
        <w:tc>
          <w:tcPr>
            <w:tcW w:w="671" w:type="dxa"/>
            <w:vAlign w:val="center"/>
          </w:tcPr>
          <w:p w:rsidR="005555E1" w:rsidRPr="00C24EFB" w:rsidRDefault="00A11B02" w:rsidP="00C24EFB">
            <w:pPr>
              <w:spacing w:before="60" w:after="60"/>
              <w:jc w:val="center"/>
              <w:rPr>
                <w:sz w:val="26"/>
                <w:szCs w:val="26"/>
              </w:rPr>
            </w:pPr>
            <w:r w:rsidRPr="00C24EFB">
              <w:rPr>
                <w:sz w:val="26"/>
                <w:szCs w:val="26"/>
              </w:rPr>
              <w:t>1.</w:t>
            </w:r>
          </w:p>
        </w:tc>
        <w:tc>
          <w:tcPr>
            <w:tcW w:w="2355" w:type="dxa"/>
            <w:vAlign w:val="center"/>
          </w:tcPr>
          <w:p w:rsidR="005555E1" w:rsidRPr="00C24EFB" w:rsidRDefault="005555E1" w:rsidP="00C24EFB">
            <w:pPr>
              <w:spacing w:before="60" w:after="60"/>
              <w:rPr>
                <w:sz w:val="26"/>
                <w:szCs w:val="26"/>
              </w:rPr>
            </w:pPr>
            <w:r w:rsidRPr="00C24EFB">
              <w:rPr>
                <w:sz w:val="26"/>
                <w:szCs w:val="26"/>
              </w:rPr>
              <w:t>Tờ trình, Báo cáo đánh giá tác động, Bản thuyết minh quy phạm hóa chính sách</w:t>
            </w:r>
          </w:p>
        </w:tc>
        <w:tc>
          <w:tcPr>
            <w:tcW w:w="1554" w:type="dxa"/>
            <w:vAlign w:val="center"/>
          </w:tcPr>
          <w:p w:rsidR="005555E1" w:rsidRPr="00C24EFB" w:rsidRDefault="005555E1" w:rsidP="00C24EFB">
            <w:pPr>
              <w:spacing w:before="60" w:after="60"/>
              <w:jc w:val="center"/>
              <w:rPr>
                <w:sz w:val="26"/>
                <w:szCs w:val="26"/>
              </w:rPr>
            </w:pPr>
            <w:r w:rsidRPr="00C24EFB">
              <w:rPr>
                <w:sz w:val="26"/>
                <w:szCs w:val="26"/>
              </w:rPr>
              <w:t>Ủy ban</w:t>
            </w:r>
          </w:p>
          <w:p w:rsidR="005555E1" w:rsidRPr="00C24EFB" w:rsidRDefault="005555E1" w:rsidP="00C24EFB">
            <w:pPr>
              <w:spacing w:before="60" w:after="60"/>
              <w:jc w:val="center"/>
              <w:rPr>
                <w:sz w:val="26"/>
                <w:szCs w:val="26"/>
              </w:rPr>
            </w:pPr>
            <w:r w:rsidRPr="00C24EFB">
              <w:rPr>
                <w:sz w:val="26"/>
                <w:szCs w:val="26"/>
              </w:rPr>
              <w:t>Pháp luật và Tư pháp</w:t>
            </w:r>
            <w:r w:rsidR="00541F3F" w:rsidRPr="00C24EFB">
              <w:rPr>
                <w:sz w:val="26"/>
                <w:szCs w:val="26"/>
              </w:rPr>
              <w:t xml:space="preserve"> QH</w:t>
            </w:r>
          </w:p>
        </w:tc>
        <w:tc>
          <w:tcPr>
            <w:tcW w:w="6216" w:type="dxa"/>
            <w:vAlign w:val="center"/>
          </w:tcPr>
          <w:p w:rsidR="005555E1" w:rsidRPr="00C24EFB" w:rsidRDefault="005555E1" w:rsidP="00C24EFB">
            <w:pPr>
              <w:spacing w:before="60" w:after="60"/>
              <w:rPr>
                <w:rStyle w:val="fontstyle01"/>
                <w:rFonts w:ascii="Times New Roman" w:eastAsia="Times New Roman" w:hAnsi="Times New Roman"/>
                <w:color w:val="auto"/>
                <w:spacing w:val="-4"/>
                <w:sz w:val="26"/>
                <w:szCs w:val="26"/>
              </w:rPr>
            </w:pPr>
            <w:r w:rsidRPr="00C24EFB">
              <w:rPr>
                <w:rFonts w:eastAsia="Times New Roman"/>
                <w:spacing w:val="-4"/>
                <w:sz w:val="26"/>
                <w:szCs w:val="26"/>
              </w:rPr>
              <w:t>Dự thảo Tờ trình</w:t>
            </w:r>
            <w:r w:rsidR="00895236" w:rsidRPr="00C24EFB">
              <w:rPr>
                <w:rFonts w:eastAsia="Times New Roman"/>
                <w:spacing w:val="-4"/>
                <w:sz w:val="26"/>
                <w:szCs w:val="26"/>
              </w:rPr>
              <w:t>,</w:t>
            </w:r>
            <w:r w:rsidRPr="00C24EFB">
              <w:rPr>
                <w:rFonts w:eastAsia="Times New Roman"/>
                <w:spacing w:val="-4"/>
                <w:sz w:val="26"/>
                <w:szCs w:val="26"/>
              </w:rPr>
              <w:t xml:space="preserve"> Báo cáo tổng kết thi hành pháp luật đều xác định “</w:t>
            </w:r>
            <w:r w:rsidRPr="00C24EFB">
              <w:rPr>
                <w:rFonts w:eastAsia="Times New Roman"/>
                <w:i/>
                <w:iCs/>
                <w:spacing w:val="-4"/>
                <w:sz w:val="26"/>
                <w:szCs w:val="26"/>
              </w:rPr>
              <w:t xml:space="preserve">Bộ luật Hình sự chưa quy định hành vi phổ biến, tài trợ phổ biến </w:t>
            </w:r>
            <w:r w:rsidR="00BF1B1B" w:rsidRPr="00C24EFB">
              <w:rPr>
                <w:rFonts w:eastAsia="Times New Roman"/>
                <w:i/>
                <w:iCs/>
                <w:spacing w:val="-4"/>
                <w:sz w:val="26"/>
                <w:szCs w:val="26"/>
              </w:rPr>
              <w:t>WMD</w:t>
            </w:r>
            <w:r w:rsidRPr="00C24EFB">
              <w:rPr>
                <w:rFonts w:eastAsia="Times New Roman"/>
                <w:i/>
                <w:iCs/>
                <w:spacing w:val="-4"/>
                <w:sz w:val="26"/>
                <w:szCs w:val="26"/>
              </w:rPr>
              <w:t xml:space="preserve"> là tội phạm...</w:t>
            </w:r>
            <w:r w:rsidRPr="00C24EFB">
              <w:rPr>
                <w:rFonts w:eastAsia="Times New Roman"/>
                <w:spacing w:val="-4"/>
                <w:sz w:val="26"/>
                <w:szCs w:val="26"/>
              </w:rPr>
              <w:t>”, nhưng trong các giải pháp chính sách đ</w:t>
            </w:r>
            <w:r w:rsidR="00E2727D" w:rsidRPr="00C24EFB">
              <w:rPr>
                <w:rFonts w:eastAsia="Times New Roman"/>
                <w:spacing w:val="-4"/>
                <w:sz w:val="26"/>
                <w:szCs w:val="26"/>
              </w:rPr>
              <w:t xml:space="preserve">ược nêu trong dự thảo </w:t>
            </w:r>
            <w:r w:rsidR="00895236" w:rsidRPr="00C24EFB">
              <w:rPr>
                <w:rFonts w:eastAsia="Times New Roman"/>
                <w:spacing w:val="-4"/>
                <w:sz w:val="26"/>
                <w:szCs w:val="26"/>
              </w:rPr>
              <w:t xml:space="preserve">Tờ trình </w:t>
            </w:r>
            <w:r w:rsidRPr="00C24EFB">
              <w:rPr>
                <w:rFonts w:eastAsia="Times New Roman"/>
                <w:spacing w:val="-4"/>
                <w:sz w:val="26"/>
                <w:szCs w:val="26"/>
              </w:rPr>
              <w:t xml:space="preserve">chưa thể hiện rõ phương án xử lý khoảng trống pháp lý đã nêu, chưa có kiến nghị cụ thể theo hướng sửa đổi, bổ sung Bộ luật Hình sự hoặc cơ chế xử lý tương ứng trong hệ thống pháp luật có liên quan. Đề nghị cơ quan soạn thảo tiếp tục hoàn thiện hồ </w:t>
            </w:r>
            <w:r w:rsidRPr="00C24EFB">
              <w:rPr>
                <w:rFonts w:eastAsia="Times New Roman"/>
                <w:spacing w:val="-4"/>
                <w:sz w:val="26"/>
                <w:szCs w:val="26"/>
              </w:rPr>
              <w:lastRenderedPageBreak/>
              <w:t xml:space="preserve">sơ theo hướng bảo đảm sự gắn kết chặt chẽ giữa (i) vấn đề/tồn tại, hạn chế đã được tổng kết; (ii) mục tiêu chính sách; (iii) nhóm giải pháp cụ thể; và (iv) cơ chế xử lý tương ứng trong hệ thống pháp luật, bảo đảm đúng tinh thần </w:t>
            </w:r>
            <w:r w:rsidRPr="00C24EFB">
              <w:rPr>
                <w:rFonts w:eastAsia="Times New Roman"/>
                <w:i/>
                <w:spacing w:val="-4"/>
                <w:sz w:val="26"/>
                <w:szCs w:val="26"/>
              </w:rPr>
              <w:t>“chính sách là tập hợp các giải pháp cụ thể của Nhà nước để giải quyết vấn đề của thực tiễn”.</w:t>
            </w:r>
          </w:p>
        </w:tc>
        <w:tc>
          <w:tcPr>
            <w:tcW w:w="3198" w:type="dxa"/>
            <w:vAlign w:val="center"/>
          </w:tcPr>
          <w:p w:rsidR="005555E1" w:rsidRPr="00C24EFB" w:rsidRDefault="007812DD"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7812DD" w:rsidRPr="00C24EFB" w:rsidRDefault="007812DD" w:rsidP="00C24EFB">
            <w:pPr>
              <w:spacing w:before="60" w:after="60"/>
              <w:jc w:val="center"/>
              <w:rPr>
                <w:sz w:val="26"/>
                <w:szCs w:val="26"/>
              </w:rPr>
            </w:pPr>
            <w:r w:rsidRPr="00C24EFB">
              <w:rPr>
                <w:sz w:val="26"/>
                <w:szCs w:val="26"/>
              </w:rPr>
              <w:lastRenderedPageBreak/>
              <w:t>2.</w:t>
            </w:r>
          </w:p>
        </w:tc>
        <w:tc>
          <w:tcPr>
            <w:tcW w:w="2355" w:type="dxa"/>
            <w:vAlign w:val="center"/>
          </w:tcPr>
          <w:p w:rsidR="007812DD" w:rsidRPr="00C24EFB" w:rsidRDefault="007812DD" w:rsidP="00C24EFB">
            <w:pPr>
              <w:spacing w:before="60" w:after="60"/>
              <w:rPr>
                <w:b/>
                <w:sz w:val="26"/>
                <w:szCs w:val="26"/>
              </w:rPr>
            </w:pPr>
            <w:r w:rsidRPr="00C24EFB">
              <w:rPr>
                <w:sz w:val="26"/>
                <w:szCs w:val="26"/>
              </w:rPr>
              <w:t>Tờ trình, Báo cáo đánh giá tác động, Bản thuyết minh quy phạm hóa chính sách</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Ủy ban</w:t>
            </w:r>
          </w:p>
          <w:p w:rsidR="007812DD" w:rsidRPr="00C24EFB" w:rsidRDefault="007812DD" w:rsidP="00C24EFB">
            <w:pPr>
              <w:spacing w:before="60" w:after="60"/>
              <w:jc w:val="center"/>
              <w:rPr>
                <w:b/>
                <w:sz w:val="26"/>
                <w:szCs w:val="26"/>
              </w:rPr>
            </w:pPr>
            <w:r w:rsidRPr="00C24EFB">
              <w:rPr>
                <w:sz w:val="26"/>
                <w:szCs w:val="26"/>
              </w:rPr>
              <w:t>Pháp luật và Tư pháp QH</w:t>
            </w:r>
          </w:p>
        </w:tc>
        <w:tc>
          <w:tcPr>
            <w:tcW w:w="6216" w:type="dxa"/>
            <w:vAlign w:val="center"/>
          </w:tcPr>
          <w:p w:rsidR="007812DD" w:rsidRPr="00C24EFB" w:rsidRDefault="007812DD" w:rsidP="00C24EFB">
            <w:pPr>
              <w:spacing w:before="60" w:after="60"/>
              <w:rPr>
                <w:rFonts w:ascii="TimesNewRomanPSMT" w:eastAsia="Times New Roman" w:hAnsi="TimesNewRomanPSMT"/>
                <w:spacing w:val="-4"/>
                <w:sz w:val="26"/>
                <w:szCs w:val="26"/>
              </w:rPr>
            </w:pPr>
            <w:r w:rsidRPr="00C24EFB">
              <w:rPr>
                <w:rFonts w:ascii="TimesNewRomanPSMT" w:eastAsia="Times New Roman" w:hAnsi="TimesNewRomanPSMT"/>
                <w:sz w:val="26"/>
                <w:szCs w:val="26"/>
              </w:rPr>
              <w:t xml:space="preserve"> </w:t>
            </w:r>
            <w:r w:rsidRPr="00C24EFB">
              <w:rPr>
                <w:rFonts w:ascii="TimesNewRomanPSMT" w:eastAsia="Times New Roman" w:hAnsi="TimesNewRomanPSMT"/>
                <w:spacing w:val="-4"/>
                <w:sz w:val="26"/>
                <w:szCs w:val="26"/>
              </w:rPr>
              <w:t>Ba chính sách được xác định về bản chất chủ yếu phản ánh mục tiêu, định hướng xây dựng Luật, chưa thể hiện đầy đủ các cấu phần bắt buộc của “chính sách” theo quy định của Luật Ban hành VBQPPL. Đề nghị cơ quan soạn thảo thiết kế lại hệ thống chính sách của dự án Luật theo đ</w:t>
            </w:r>
            <w:r w:rsidR="00CA008A" w:rsidRPr="00C24EFB">
              <w:rPr>
                <w:rFonts w:ascii="TimesNewRomanPSMT" w:eastAsia="Times New Roman" w:hAnsi="TimesNewRomanPSMT"/>
                <w:spacing w:val="-4"/>
                <w:sz w:val="26"/>
                <w:szCs w:val="26"/>
              </w:rPr>
              <w:t>úng cấu phần pháp luật quy định</w:t>
            </w:r>
            <w:r w:rsidRPr="00C24EFB">
              <w:rPr>
                <w:rFonts w:ascii="TimesNewRomanPSMT" w:eastAsia="Times New Roman" w:hAnsi="TimesNewRomanPSMT"/>
                <w:spacing w:val="-4"/>
                <w:sz w:val="26"/>
                <w:szCs w:val="26"/>
              </w:rPr>
              <w:t>.</w:t>
            </w:r>
          </w:p>
        </w:tc>
        <w:tc>
          <w:tcPr>
            <w:tcW w:w="3198" w:type="dxa"/>
            <w:vAlign w:val="center"/>
          </w:tcPr>
          <w:p w:rsidR="007812DD" w:rsidRPr="00C24EFB" w:rsidRDefault="00CA008A" w:rsidP="00C24EFB">
            <w:pPr>
              <w:spacing w:before="60" w:after="60"/>
              <w:jc w:val="center"/>
            </w:pPr>
            <w:r w:rsidRPr="00C24EFB">
              <w:rPr>
                <w:sz w:val="26"/>
                <w:szCs w:val="26"/>
              </w:rPr>
              <w:t>T</w:t>
            </w:r>
            <w:r w:rsidR="007812DD" w:rsidRPr="00C24EFB">
              <w:rPr>
                <w:sz w:val="26"/>
                <w:szCs w:val="26"/>
              </w:rPr>
              <w:t>iếp thu và chỉnh lý</w:t>
            </w:r>
          </w:p>
        </w:tc>
      </w:tr>
      <w:tr w:rsidR="00C24EFB" w:rsidRPr="00C24EFB" w:rsidTr="0095419C">
        <w:tc>
          <w:tcPr>
            <w:tcW w:w="671" w:type="dxa"/>
            <w:vAlign w:val="center"/>
          </w:tcPr>
          <w:p w:rsidR="007812DD" w:rsidRPr="00C24EFB" w:rsidRDefault="007812DD" w:rsidP="00C24EFB">
            <w:pPr>
              <w:spacing w:before="60" w:after="60"/>
              <w:jc w:val="center"/>
              <w:rPr>
                <w:sz w:val="26"/>
                <w:szCs w:val="26"/>
              </w:rPr>
            </w:pPr>
            <w:r w:rsidRPr="00C24EFB">
              <w:rPr>
                <w:sz w:val="26"/>
                <w:szCs w:val="26"/>
              </w:rPr>
              <w:t>3.</w:t>
            </w:r>
          </w:p>
        </w:tc>
        <w:tc>
          <w:tcPr>
            <w:tcW w:w="2355" w:type="dxa"/>
            <w:vAlign w:val="center"/>
          </w:tcPr>
          <w:p w:rsidR="007812DD" w:rsidRPr="00C24EFB" w:rsidRDefault="007812DD" w:rsidP="00C24EFB">
            <w:pPr>
              <w:spacing w:before="60" w:after="60"/>
              <w:rPr>
                <w:sz w:val="26"/>
                <w:szCs w:val="26"/>
              </w:rPr>
            </w:pPr>
            <w:r w:rsidRPr="00C24EFB">
              <w:rPr>
                <w:sz w:val="26"/>
                <w:szCs w:val="26"/>
              </w:rPr>
              <w:t>Tờ trình, Báo cáo đánh giá tác động</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Ủy ban</w:t>
            </w:r>
          </w:p>
          <w:p w:rsidR="007812DD" w:rsidRPr="00C24EFB" w:rsidRDefault="007812DD" w:rsidP="00C24EFB">
            <w:pPr>
              <w:spacing w:before="60" w:after="60"/>
              <w:jc w:val="center"/>
              <w:rPr>
                <w:b/>
                <w:sz w:val="26"/>
                <w:szCs w:val="26"/>
              </w:rPr>
            </w:pPr>
            <w:r w:rsidRPr="00C24EFB">
              <w:rPr>
                <w:sz w:val="26"/>
                <w:szCs w:val="26"/>
              </w:rPr>
              <w:t>Pháp luật và Tư pháp QH</w:t>
            </w:r>
          </w:p>
        </w:tc>
        <w:tc>
          <w:tcPr>
            <w:tcW w:w="6216" w:type="dxa"/>
            <w:vAlign w:val="center"/>
          </w:tcPr>
          <w:p w:rsidR="007812DD" w:rsidRPr="00C24EFB" w:rsidRDefault="007812DD" w:rsidP="00C24EFB">
            <w:pPr>
              <w:spacing w:before="60" w:after="60"/>
              <w:rPr>
                <w:rFonts w:ascii="TimesNewRomanPSMT" w:hAnsi="TimesNewRomanPSMT"/>
                <w:spacing w:val="-4"/>
                <w:sz w:val="26"/>
                <w:szCs w:val="26"/>
              </w:rPr>
            </w:pPr>
            <w:r w:rsidRPr="00C24EFB">
              <w:rPr>
                <w:rStyle w:val="fontstyle01"/>
                <w:color w:val="auto"/>
                <w:spacing w:val="-4"/>
                <w:sz w:val="26"/>
                <w:szCs w:val="26"/>
              </w:rPr>
              <w:t>- Tờ trình nêu 03 “phương án/giải pháp” áp dụng chung cho cả 03 “chính sách”, gồm: (i) tiếp tục thực hiện các quy định hiện hành; (ii) quy định đầy đủ, chi tiết ở cấp luật; (iii) sửa đổi, bổ sung Nghị định số 81/2019/NĐ-CP, cách xác định phương án như trên chưa phù hợp với logic của quy trình xây dựng chính sách, trong bối cảnh dự án Luật đã được đưa vào Chương trình lập pháp năm 2026. Đ</w:t>
            </w:r>
            <w:r w:rsidRPr="00C24EFB">
              <w:rPr>
                <w:rFonts w:ascii="TimesNewRomanPSMT" w:eastAsia="Times New Roman" w:hAnsi="TimesNewRomanPSMT"/>
                <w:spacing w:val="-4"/>
                <w:sz w:val="26"/>
                <w:szCs w:val="26"/>
              </w:rPr>
              <w:t xml:space="preserve">ề nghị cơ quan soạn thảo, bên cạnh việc xác định phạm vi điều chỉnh ở cấp luật, cần đề xuất, so sánh các nhóm giải pháp cụ thể (công cụ quản lý) cho từng chính sách, như: Quản lý theo mức độ rủi ro; cơ chế cấp phép, danh mục, tiêu chuẩn kỹ thuật đối với vật liệu và công nghệ lưỡng dụng; cơ chế phối hợp liên ngành và chia sẻ thông tin; chế tài xử lý; cơ chế bảo đảm tuân thủ của tổ chức, doanh nghiệp; cơ chế hợp tác quốc tế. Trên cơ sở </w:t>
            </w:r>
            <w:r w:rsidRPr="00C24EFB">
              <w:rPr>
                <w:rFonts w:ascii="TimesNewRomanPSMT" w:eastAsia="Times New Roman" w:hAnsi="TimesNewRomanPSMT"/>
                <w:spacing w:val="-4"/>
                <w:sz w:val="26"/>
                <w:szCs w:val="26"/>
              </w:rPr>
              <w:lastRenderedPageBreak/>
              <w:t>đó, thực hiện đánh giá tác động và lựa chọn giải pháp tối ưu theo đúng yêu cầu của Luật Ban hành VBQPPL.</w:t>
            </w:r>
          </w:p>
          <w:p w:rsidR="007812DD" w:rsidRPr="00C24EFB" w:rsidRDefault="007812DD" w:rsidP="00C24EFB">
            <w:pPr>
              <w:spacing w:before="60" w:after="60"/>
              <w:rPr>
                <w:b/>
                <w:spacing w:val="-4"/>
                <w:sz w:val="26"/>
                <w:szCs w:val="26"/>
              </w:rPr>
            </w:pPr>
            <w:r w:rsidRPr="00C24EFB">
              <w:rPr>
                <w:rFonts w:ascii="TimesNewRomanPSMT" w:eastAsia="Times New Roman" w:hAnsi="TimesNewRomanPSMT"/>
                <w:spacing w:val="-4"/>
                <w:sz w:val="26"/>
                <w:szCs w:val="26"/>
              </w:rPr>
              <w:t>- Đồng thời, cần phân định rõ chức năng của từng tài liệu trong hồ sơ: Tờ trình chính sách tập trung làm rõ vấn đề, mục tiêu, giải pháp và lựa chọn phương án tối ưu; Báo cáo đánh giá tác động của chính sách làm rõ chi phí, lợi ích, các tác động tích cực, tiêu cực và điều kiện bảo đảm thực hiện.</w:t>
            </w:r>
          </w:p>
        </w:tc>
        <w:tc>
          <w:tcPr>
            <w:tcW w:w="3198" w:type="dxa"/>
            <w:vAlign w:val="center"/>
          </w:tcPr>
          <w:p w:rsidR="007812DD" w:rsidRPr="00C24EFB" w:rsidRDefault="007812DD" w:rsidP="00C24EFB">
            <w:pPr>
              <w:spacing w:before="60" w:after="60"/>
              <w:jc w:val="center"/>
            </w:pPr>
            <w:r w:rsidRPr="00C24EFB">
              <w:rPr>
                <w:sz w:val="26"/>
                <w:szCs w:val="26"/>
              </w:rPr>
              <w:lastRenderedPageBreak/>
              <w:t>Tiếp thu và chỉnh lý</w:t>
            </w:r>
          </w:p>
        </w:tc>
      </w:tr>
      <w:tr w:rsidR="00C24EFB" w:rsidRPr="00C24EFB" w:rsidTr="0095419C">
        <w:tc>
          <w:tcPr>
            <w:tcW w:w="671" w:type="dxa"/>
            <w:vAlign w:val="center"/>
          </w:tcPr>
          <w:p w:rsidR="007812DD" w:rsidRPr="00C24EFB" w:rsidRDefault="007812DD" w:rsidP="00C24EFB">
            <w:pPr>
              <w:spacing w:before="60" w:after="60"/>
              <w:jc w:val="center"/>
              <w:rPr>
                <w:sz w:val="26"/>
                <w:szCs w:val="26"/>
              </w:rPr>
            </w:pPr>
            <w:r w:rsidRPr="00C24EFB">
              <w:rPr>
                <w:sz w:val="26"/>
                <w:szCs w:val="26"/>
              </w:rPr>
              <w:lastRenderedPageBreak/>
              <w:t>4.</w:t>
            </w:r>
          </w:p>
        </w:tc>
        <w:tc>
          <w:tcPr>
            <w:tcW w:w="2355" w:type="dxa"/>
            <w:vAlign w:val="center"/>
          </w:tcPr>
          <w:p w:rsidR="007812DD" w:rsidRPr="00C24EFB" w:rsidRDefault="007812DD" w:rsidP="00C24EFB">
            <w:pPr>
              <w:spacing w:before="60" w:after="60"/>
              <w:rPr>
                <w:b/>
                <w:spacing w:val="-4"/>
                <w:sz w:val="26"/>
                <w:szCs w:val="26"/>
              </w:rPr>
            </w:pPr>
            <w:r w:rsidRPr="00C24EFB">
              <w:rPr>
                <w:spacing w:val="-4"/>
                <w:sz w:val="26"/>
                <w:szCs w:val="26"/>
              </w:rPr>
              <w:t>Tờ trình, Báo cáo đánh giá tác động, Bản thuyết minh quy phạm hóa chính sách.</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Ủy ban</w:t>
            </w:r>
          </w:p>
          <w:p w:rsidR="007812DD" w:rsidRPr="00C24EFB" w:rsidRDefault="007812DD" w:rsidP="00C24EFB">
            <w:pPr>
              <w:spacing w:before="60" w:after="60"/>
              <w:jc w:val="center"/>
              <w:rPr>
                <w:b/>
                <w:sz w:val="26"/>
                <w:szCs w:val="26"/>
              </w:rPr>
            </w:pPr>
            <w:r w:rsidRPr="00C24EFB">
              <w:rPr>
                <w:sz w:val="26"/>
                <w:szCs w:val="26"/>
              </w:rPr>
              <w:t>Pháp luật và Tư pháp QH</w:t>
            </w:r>
          </w:p>
        </w:tc>
        <w:tc>
          <w:tcPr>
            <w:tcW w:w="6216" w:type="dxa"/>
            <w:vAlign w:val="center"/>
          </w:tcPr>
          <w:p w:rsidR="007812DD" w:rsidRPr="00C24EFB" w:rsidRDefault="007812DD" w:rsidP="00C24EFB">
            <w:pPr>
              <w:spacing w:before="60" w:after="60"/>
              <w:rPr>
                <w:b/>
                <w:sz w:val="26"/>
                <w:szCs w:val="26"/>
              </w:rPr>
            </w:pPr>
            <w:r w:rsidRPr="00C24EFB">
              <w:rPr>
                <w:rStyle w:val="fontstyle01"/>
                <w:color w:val="auto"/>
                <w:spacing w:val="-2"/>
                <w:sz w:val="26"/>
                <w:szCs w:val="26"/>
              </w:rPr>
              <w:t>Trong quá trình hoàn thiện hồ sơ chính sách và xây dựng dự thảo Luật cần đánh giá đầy đủ, thực chất tác động của chính sách đối với tổ chức bộ máy, nguồn nhân lực, ngân sách nhà nước và các điều kiện kỹ thuật bảo đảm thi hành Luật; đồng thời quan tâm yêu cầu cải cách thủ tục hành chính, bảo đảm hài hòa giữa yêu cầu quản lý chặt chẽ về phòng, chống phổ biến WMD với việc tạo điều kiện thuận lợi cho tổ chức, doanh nghiệp hoạt động hợp pháp. Các nội dung này cần được phản ánh rõ trong Báo cáo đánh giá tác động</w:t>
            </w:r>
            <w:r w:rsidRPr="00C24EFB">
              <w:rPr>
                <w:rStyle w:val="fontstyle01"/>
                <w:color w:val="auto"/>
                <w:sz w:val="26"/>
                <w:szCs w:val="26"/>
              </w:rPr>
              <w:t xml:space="preserve"> của chính sách theo đúng yêu cầu của pháp luật.</w:t>
            </w:r>
          </w:p>
        </w:tc>
        <w:tc>
          <w:tcPr>
            <w:tcW w:w="3198" w:type="dxa"/>
            <w:vAlign w:val="center"/>
          </w:tcPr>
          <w:p w:rsidR="007812DD" w:rsidRPr="00C24EFB" w:rsidRDefault="007812DD" w:rsidP="00C24EFB">
            <w:pPr>
              <w:spacing w:before="60" w:after="60"/>
              <w:jc w:val="center"/>
            </w:pPr>
            <w:r w:rsidRPr="00C24EFB">
              <w:rPr>
                <w:sz w:val="26"/>
                <w:szCs w:val="26"/>
              </w:rPr>
              <w:t>Tiếp thu và chỉnh lý</w:t>
            </w:r>
          </w:p>
        </w:tc>
      </w:tr>
      <w:tr w:rsidR="00C24EFB" w:rsidRPr="00C24EFB" w:rsidTr="0095419C">
        <w:tc>
          <w:tcPr>
            <w:tcW w:w="671" w:type="dxa"/>
            <w:vAlign w:val="center"/>
          </w:tcPr>
          <w:p w:rsidR="007D35A0" w:rsidRPr="00C24EFB" w:rsidRDefault="007D35A0" w:rsidP="00C24EFB">
            <w:pPr>
              <w:spacing w:before="60" w:after="60"/>
              <w:jc w:val="center"/>
              <w:rPr>
                <w:sz w:val="26"/>
                <w:szCs w:val="26"/>
              </w:rPr>
            </w:pPr>
            <w:r w:rsidRPr="00C24EFB">
              <w:rPr>
                <w:sz w:val="26"/>
                <w:szCs w:val="26"/>
              </w:rPr>
              <w:t>5.</w:t>
            </w:r>
          </w:p>
        </w:tc>
        <w:tc>
          <w:tcPr>
            <w:tcW w:w="2355" w:type="dxa"/>
            <w:vAlign w:val="center"/>
          </w:tcPr>
          <w:p w:rsidR="007D35A0" w:rsidRPr="00C24EFB" w:rsidRDefault="007D35A0" w:rsidP="00C24EFB">
            <w:pPr>
              <w:spacing w:before="60" w:after="60"/>
              <w:rPr>
                <w:spacing w:val="-4"/>
                <w:sz w:val="26"/>
                <w:szCs w:val="26"/>
              </w:rPr>
            </w:pPr>
            <w:r w:rsidRPr="00C24EFB">
              <w:rPr>
                <w:spacing w:val="-4"/>
                <w:sz w:val="26"/>
                <w:szCs w:val="26"/>
              </w:rPr>
              <w:t>Tờ trình, Báo cáo đánh giá tác động, Bản thuyết minh quy phạm hóa chính sách.</w:t>
            </w:r>
          </w:p>
        </w:tc>
        <w:tc>
          <w:tcPr>
            <w:tcW w:w="1554" w:type="dxa"/>
            <w:vAlign w:val="center"/>
          </w:tcPr>
          <w:p w:rsidR="007D35A0" w:rsidRPr="00C24EFB" w:rsidRDefault="007D35A0" w:rsidP="00C24EFB">
            <w:pPr>
              <w:spacing w:before="60" w:after="60"/>
              <w:jc w:val="center"/>
              <w:rPr>
                <w:sz w:val="26"/>
                <w:szCs w:val="26"/>
              </w:rPr>
            </w:pPr>
            <w:r w:rsidRPr="00C24EFB">
              <w:rPr>
                <w:sz w:val="26"/>
                <w:szCs w:val="26"/>
              </w:rPr>
              <w:t>Bộ Tư pháp</w:t>
            </w:r>
          </w:p>
        </w:tc>
        <w:tc>
          <w:tcPr>
            <w:tcW w:w="6216" w:type="dxa"/>
            <w:vAlign w:val="center"/>
          </w:tcPr>
          <w:p w:rsidR="007D35A0" w:rsidRPr="00C24EFB" w:rsidRDefault="007D35A0" w:rsidP="00C24EFB">
            <w:pPr>
              <w:spacing w:before="60" w:after="60"/>
              <w:rPr>
                <w:rStyle w:val="fontstyle01"/>
                <w:rFonts w:ascii="Times New Roman" w:eastAsia="Times New Roman" w:hAnsi="Times New Roman"/>
                <w:color w:val="auto"/>
                <w:sz w:val="26"/>
                <w:szCs w:val="26"/>
              </w:rPr>
            </w:pPr>
            <w:r w:rsidRPr="00C24EFB">
              <w:rPr>
                <w:rFonts w:eastAsia="Times New Roman"/>
                <w:sz w:val="26"/>
                <w:szCs w:val="26"/>
              </w:rPr>
              <w:t xml:space="preserve">Hồ sơ chính sách đề xuất 03 chính sách. Theo Báo cáo đánh giá tác động, mỗi chính sách gồm 03 giải pháp: (i) Giải pháp 1: giữ nguyên quy định hiện hành, (ii) Giải pháp 2: thiết lập khung pháp lý thống nhất ở tầm luật và (3) Giải pháp 3: sửa đổi, bổ sung Nghị định số 81/2019/NĐ-CP. Tuy nhiên, Bộ Tư pháp nhận thấy các nội dung được xác định là “giải pháp” nêu trên về bản chất chưa phản ánh đúng nội hàm của giải pháp thực hiện chính sách theo quy định của Luật Ban hành </w:t>
            </w:r>
            <w:r w:rsidR="00CA008A" w:rsidRPr="00C24EFB">
              <w:rPr>
                <w:rFonts w:eastAsia="Times New Roman"/>
                <w:sz w:val="26"/>
                <w:szCs w:val="26"/>
              </w:rPr>
              <w:t>VB</w:t>
            </w:r>
            <w:r w:rsidRPr="00C24EFB">
              <w:rPr>
                <w:rFonts w:eastAsia="Times New Roman"/>
                <w:sz w:val="26"/>
                <w:szCs w:val="26"/>
              </w:rPr>
              <w:t xml:space="preserve">QPPL, mà mới dừng lại ở việc </w:t>
            </w:r>
            <w:r w:rsidRPr="00C24EFB">
              <w:rPr>
                <w:rFonts w:eastAsia="Times New Roman"/>
                <w:sz w:val="26"/>
                <w:szCs w:val="26"/>
              </w:rPr>
              <w:lastRenderedPageBreak/>
              <w:t xml:space="preserve">đưa ra các phương án để so sánh, lựa chọn giữa việc tiếp tục điều chỉnh bằng pháp luật hiện hành, sửa đổi văn bản dưới luật hoặc ban hành luật mới. Các phương án này thực chất là cơ sở để quyết định có hay không việc xây dựng Luật Phòng, chống phổ biến </w:t>
            </w:r>
            <w:r w:rsidR="00BF1B1B" w:rsidRPr="00C24EFB">
              <w:rPr>
                <w:rFonts w:eastAsia="Times New Roman"/>
                <w:sz w:val="26"/>
                <w:szCs w:val="26"/>
              </w:rPr>
              <w:t>WMD</w:t>
            </w:r>
            <w:r w:rsidRPr="00C24EFB">
              <w:rPr>
                <w:rFonts w:eastAsia="Times New Roman"/>
                <w:sz w:val="26"/>
                <w:szCs w:val="26"/>
              </w:rPr>
              <w:t>, chứ chưa phải là các giải pháp cụ thể nhằm triển khai, hiện thực hóa từng chính sách đã được xác định.</w:t>
            </w:r>
          </w:p>
        </w:tc>
        <w:tc>
          <w:tcPr>
            <w:tcW w:w="3198" w:type="dxa"/>
            <w:vAlign w:val="center"/>
          </w:tcPr>
          <w:p w:rsidR="007D35A0" w:rsidRPr="00C24EFB" w:rsidRDefault="00CA008A" w:rsidP="00C24EFB">
            <w:pPr>
              <w:spacing w:before="60" w:after="60"/>
              <w:jc w:val="center"/>
              <w:rPr>
                <w:sz w:val="26"/>
                <w:szCs w:val="26"/>
              </w:rPr>
            </w:pPr>
            <w:r w:rsidRPr="00C24EFB">
              <w:rPr>
                <w:sz w:val="26"/>
                <w:szCs w:val="26"/>
              </w:rPr>
              <w:lastRenderedPageBreak/>
              <w:t>T</w:t>
            </w:r>
            <w:r w:rsidR="007D35A0" w:rsidRPr="00C24EFB">
              <w:rPr>
                <w:sz w:val="26"/>
                <w:szCs w:val="26"/>
              </w:rPr>
              <w:t>iếp thu và chỉnh lý</w:t>
            </w:r>
          </w:p>
        </w:tc>
      </w:tr>
      <w:tr w:rsidR="00C24EFB" w:rsidRPr="00C24EFB" w:rsidTr="0095419C">
        <w:tc>
          <w:tcPr>
            <w:tcW w:w="671" w:type="dxa"/>
            <w:vAlign w:val="center"/>
          </w:tcPr>
          <w:p w:rsidR="007812DD" w:rsidRPr="00C24EFB" w:rsidRDefault="00CA008A" w:rsidP="00C24EFB">
            <w:pPr>
              <w:spacing w:before="60" w:after="60"/>
              <w:jc w:val="center"/>
              <w:rPr>
                <w:sz w:val="26"/>
                <w:szCs w:val="26"/>
              </w:rPr>
            </w:pPr>
            <w:r w:rsidRPr="00C24EFB">
              <w:rPr>
                <w:sz w:val="26"/>
                <w:szCs w:val="26"/>
              </w:rPr>
              <w:lastRenderedPageBreak/>
              <w:t>6</w:t>
            </w:r>
            <w:r w:rsidR="007812DD" w:rsidRPr="00C24EFB">
              <w:rPr>
                <w:sz w:val="26"/>
                <w:szCs w:val="26"/>
              </w:rPr>
              <w:t>.</w:t>
            </w:r>
          </w:p>
        </w:tc>
        <w:tc>
          <w:tcPr>
            <w:tcW w:w="2355" w:type="dxa"/>
            <w:vAlign w:val="center"/>
          </w:tcPr>
          <w:p w:rsidR="007812DD" w:rsidRPr="00C24EFB" w:rsidRDefault="007812DD" w:rsidP="00C24EFB">
            <w:pPr>
              <w:spacing w:before="60" w:after="60"/>
              <w:rPr>
                <w:sz w:val="26"/>
                <w:szCs w:val="26"/>
              </w:rPr>
            </w:pPr>
            <w:r w:rsidRPr="00C24EFB">
              <w:rPr>
                <w:spacing w:val="-4"/>
                <w:sz w:val="26"/>
                <w:szCs w:val="26"/>
              </w:rPr>
              <w:t>Tờ trình, Báo cáo đánh giá tác động, Bản thuyết minh quy phạm hóa chính sách.</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Đoàn ĐBQH Hưng Yên</w:t>
            </w:r>
          </w:p>
        </w:tc>
        <w:tc>
          <w:tcPr>
            <w:tcW w:w="6216" w:type="dxa"/>
            <w:vAlign w:val="center"/>
          </w:tcPr>
          <w:p w:rsidR="007812DD" w:rsidRPr="00C24EFB" w:rsidRDefault="00865088" w:rsidP="00C24EFB">
            <w:pPr>
              <w:spacing w:before="60" w:after="60"/>
              <w:rPr>
                <w:sz w:val="26"/>
                <w:szCs w:val="26"/>
              </w:rPr>
            </w:pPr>
            <w:r w:rsidRPr="00C24EFB">
              <w:rPr>
                <w:sz w:val="26"/>
                <w:szCs w:val="26"/>
              </w:rPr>
              <w:t xml:space="preserve">- </w:t>
            </w:r>
            <w:r w:rsidR="007812DD" w:rsidRPr="00C24EFB">
              <w:rPr>
                <w:sz w:val="26"/>
                <w:szCs w:val="26"/>
              </w:rPr>
              <w:t>Đề nghị chỉnh lý, sử dụng thống nhất thuật ngữ chuyên môn: Vật liệu nhạy cảm, thực thể bị đình chỉ, kiểm soát vận chuyển để bảo đảm tính thống nhất trong cách hiểu và áp dụng.</w:t>
            </w:r>
          </w:p>
          <w:p w:rsidR="00865088" w:rsidRPr="00C24EFB" w:rsidRDefault="00865088" w:rsidP="00C24EFB">
            <w:pPr>
              <w:spacing w:before="60" w:after="60"/>
              <w:rPr>
                <w:rFonts w:ascii="TimesNewRomanPSMT" w:hAnsi="TimesNewRomanPSMT"/>
                <w:sz w:val="26"/>
                <w:szCs w:val="26"/>
              </w:rPr>
            </w:pPr>
            <w:r w:rsidRPr="00C24EFB">
              <w:rPr>
                <w:rFonts w:ascii="TimesNewRomanPSMT" w:hAnsi="TimesNewRomanPSMT"/>
                <w:sz w:val="26"/>
                <w:szCs w:val="26"/>
              </w:rPr>
              <w:t>- Chính sách 2: Đề nghị làm rõ cơ chế phối hợp liên ngành trong việc kiểm soát “hàng hóa lưỡng dụng” và có quy định cụ thể về danh mục hàng hóa này để bảo đảm vừa kiểm soát chặt chẽ, vừa không gây rào cản hành chính quá mức cho các doanh nghiệp trong hoạt động xuất, nhập khẩu hợp pháp.</w:t>
            </w:r>
          </w:p>
          <w:p w:rsidR="00865088" w:rsidRPr="00C24EFB" w:rsidRDefault="00865088" w:rsidP="00C24EFB">
            <w:pPr>
              <w:spacing w:before="60" w:after="60"/>
              <w:rPr>
                <w:sz w:val="26"/>
                <w:szCs w:val="26"/>
              </w:rPr>
            </w:pPr>
            <w:r w:rsidRPr="00C24EFB">
              <w:rPr>
                <w:rFonts w:ascii="TimesNewRomanPSMT" w:hAnsi="TimesNewRomanPSMT"/>
                <w:sz w:val="26"/>
                <w:szCs w:val="26"/>
              </w:rPr>
              <w:t>- Chính sách 3: Đề nghị bổ sung các quy định về tương trợ tư pháp và dẫn độ trong các vụ án liên quan đến phổ biến vũ khí hủy diệt hàng loạt để tạo cơ sở pháp lý vững chắc cho việc xử lý các đối tượng xuyên quốc gia</w:t>
            </w:r>
            <w:r w:rsidR="008D228D" w:rsidRPr="00C24EFB">
              <w:rPr>
                <w:rFonts w:ascii="TimesNewRomanPSMT" w:hAnsi="TimesNewRomanPSMT"/>
                <w:sz w:val="26"/>
                <w:szCs w:val="26"/>
              </w:rPr>
              <w:t>.</w:t>
            </w:r>
          </w:p>
        </w:tc>
        <w:tc>
          <w:tcPr>
            <w:tcW w:w="3198" w:type="dxa"/>
            <w:vAlign w:val="center"/>
          </w:tcPr>
          <w:p w:rsidR="007812DD" w:rsidRPr="00C24EFB" w:rsidRDefault="007812DD" w:rsidP="00C24EFB">
            <w:pPr>
              <w:spacing w:before="60" w:after="60"/>
              <w:jc w:val="center"/>
            </w:pPr>
            <w:r w:rsidRPr="00C24EFB">
              <w:rPr>
                <w:sz w:val="26"/>
                <w:szCs w:val="26"/>
              </w:rPr>
              <w:t>Tiếp thu và chỉnh lý</w:t>
            </w:r>
          </w:p>
        </w:tc>
      </w:tr>
      <w:tr w:rsidR="00C24EFB" w:rsidRPr="00C24EFB" w:rsidTr="0095419C">
        <w:tc>
          <w:tcPr>
            <w:tcW w:w="671" w:type="dxa"/>
            <w:vAlign w:val="center"/>
          </w:tcPr>
          <w:p w:rsidR="007812DD" w:rsidRPr="00C24EFB" w:rsidRDefault="00CA008A" w:rsidP="00C24EFB">
            <w:pPr>
              <w:spacing w:before="60" w:after="60"/>
              <w:jc w:val="center"/>
              <w:rPr>
                <w:sz w:val="26"/>
                <w:szCs w:val="26"/>
              </w:rPr>
            </w:pPr>
            <w:r w:rsidRPr="00C24EFB">
              <w:rPr>
                <w:sz w:val="26"/>
                <w:szCs w:val="26"/>
              </w:rPr>
              <w:t>7</w:t>
            </w:r>
            <w:r w:rsidR="007812DD" w:rsidRPr="00C24EFB">
              <w:rPr>
                <w:sz w:val="26"/>
                <w:szCs w:val="26"/>
              </w:rPr>
              <w:t>.</w:t>
            </w:r>
          </w:p>
        </w:tc>
        <w:tc>
          <w:tcPr>
            <w:tcW w:w="2355" w:type="dxa"/>
            <w:vAlign w:val="center"/>
          </w:tcPr>
          <w:p w:rsidR="007812DD" w:rsidRPr="00C24EFB" w:rsidRDefault="007812DD" w:rsidP="00C24EFB">
            <w:pPr>
              <w:spacing w:before="60" w:after="60"/>
              <w:rPr>
                <w:sz w:val="26"/>
                <w:szCs w:val="26"/>
              </w:rPr>
            </w:pPr>
            <w:r w:rsidRPr="00C24EFB">
              <w:rPr>
                <w:spacing w:val="-4"/>
                <w:sz w:val="26"/>
                <w:szCs w:val="26"/>
              </w:rPr>
              <w:t>Tờ trình, Báo cáo đánh giá tác động, Báo cáo rà soát, Bản thuyết minh quy phạm hóa chính sách.</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Ủy ban</w:t>
            </w:r>
          </w:p>
          <w:p w:rsidR="007812DD" w:rsidRPr="00C24EFB" w:rsidRDefault="007812DD" w:rsidP="00C24EFB">
            <w:pPr>
              <w:spacing w:before="60" w:after="60"/>
              <w:jc w:val="center"/>
              <w:rPr>
                <w:b/>
                <w:sz w:val="26"/>
                <w:szCs w:val="26"/>
              </w:rPr>
            </w:pPr>
            <w:r w:rsidRPr="00C24EFB">
              <w:rPr>
                <w:sz w:val="26"/>
                <w:szCs w:val="26"/>
              </w:rPr>
              <w:t>Pháp luật và Tư pháp QH</w:t>
            </w:r>
          </w:p>
        </w:tc>
        <w:tc>
          <w:tcPr>
            <w:tcW w:w="6216" w:type="dxa"/>
            <w:vAlign w:val="center"/>
          </w:tcPr>
          <w:p w:rsidR="007812DD" w:rsidRPr="00C24EFB" w:rsidRDefault="007812DD" w:rsidP="00C24EFB">
            <w:pPr>
              <w:spacing w:before="60" w:after="60"/>
              <w:rPr>
                <w:rStyle w:val="fontstyle01"/>
                <w:color w:val="auto"/>
                <w:sz w:val="26"/>
                <w:szCs w:val="26"/>
              </w:rPr>
            </w:pPr>
            <w:r w:rsidRPr="00C24EFB">
              <w:rPr>
                <w:rStyle w:val="fontstyle01"/>
                <w:color w:val="auto"/>
                <w:sz w:val="26"/>
                <w:szCs w:val="26"/>
              </w:rPr>
              <w:t xml:space="preserve">- Đề nghị tiếp tục rà soát, đối chiếu kỹ lưỡng, làm rõ mối quan hệ giữa các quy định của Luật này với các luật chuyên ngành có liên quan (Luật Hóa chất, Luật Năng lượng nguyên tử, Luật Phòng, chống bệnh truyền nhiễm, Luật Thương mại, Luật Hải quan, Luật Bảo vệ và kiểm </w:t>
            </w:r>
            <w:r w:rsidRPr="00C24EFB">
              <w:rPr>
                <w:rStyle w:val="fontstyle01"/>
                <w:color w:val="auto"/>
                <w:sz w:val="26"/>
                <w:szCs w:val="26"/>
              </w:rPr>
              <w:lastRenderedPageBreak/>
              <w:t>dịch thực vật, Luật Phòng, chống khủng bố, Luật Phòng thủ dân sự...), bảo đảm không chồng chéo, trùng lặp, mâu thuẫn;</w:t>
            </w:r>
          </w:p>
          <w:p w:rsidR="007812DD" w:rsidRPr="00C24EFB" w:rsidRDefault="007812DD" w:rsidP="00C24EFB">
            <w:pPr>
              <w:spacing w:before="60" w:after="60"/>
              <w:rPr>
                <w:sz w:val="26"/>
                <w:szCs w:val="26"/>
              </w:rPr>
            </w:pPr>
            <w:r w:rsidRPr="00C24EFB">
              <w:rPr>
                <w:rStyle w:val="fontstyle01"/>
                <w:color w:val="auto"/>
                <w:sz w:val="26"/>
                <w:szCs w:val="26"/>
              </w:rPr>
              <w:t>- Quy định cụ thể, rõ ràng và khả thi hơn trách nhiệm của cơ quan, tổ chức, cá nhân có liên quan, nhất là đối với các hoạt động xuất khẩu, nhập khẩu, trung chuyển, nghiên cứu, lưu giữ, sử dụng vật liệu và công nghệ lưỡng dụng; làm rõ cơ chế phối hợp liên ngành trong tổ chức thực hiện.</w:t>
            </w:r>
          </w:p>
        </w:tc>
        <w:tc>
          <w:tcPr>
            <w:tcW w:w="3198" w:type="dxa"/>
            <w:vAlign w:val="center"/>
          </w:tcPr>
          <w:p w:rsidR="007812DD" w:rsidRPr="00C24EFB" w:rsidRDefault="007812DD" w:rsidP="00C24EFB">
            <w:pPr>
              <w:spacing w:before="60" w:after="60"/>
              <w:jc w:val="center"/>
            </w:pPr>
            <w:r w:rsidRPr="00C24EFB">
              <w:rPr>
                <w:sz w:val="26"/>
                <w:szCs w:val="26"/>
              </w:rPr>
              <w:lastRenderedPageBreak/>
              <w:t>Tiếp thu và chỉnh lý</w:t>
            </w:r>
          </w:p>
        </w:tc>
      </w:tr>
      <w:tr w:rsidR="00C24EFB" w:rsidRPr="00C24EFB" w:rsidTr="0095419C">
        <w:tc>
          <w:tcPr>
            <w:tcW w:w="671" w:type="dxa"/>
            <w:vAlign w:val="center"/>
          </w:tcPr>
          <w:p w:rsidR="007812DD" w:rsidRPr="00C24EFB" w:rsidRDefault="00CA008A" w:rsidP="00C24EFB">
            <w:pPr>
              <w:spacing w:before="60" w:after="60"/>
              <w:jc w:val="center"/>
              <w:rPr>
                <w:sz w:val="26"/>
                <w:szCs w:val="26"/>
              </w:rPr>
            </w:pPr>
            <w:r w:rsidRPr="00C24EFB">
              <w:rPr>
                <w:sz w:val="26"/>
                <w:szCs w:val="26"/>
              </w:rPr>
              <w:lastRenderedPageBreak/>
              <w:t>8</w:t>
            </w:r>
            <w:r w:rsidR="007812DD" w:rsidRPr="00C24EFB">
              <w:rPr>
                <w:sz w:val="26"/>
                <w:szCs w:val="26"/>
              </w:rPr>
              <w:t>.</w:t>
            </w:r>
          </w:p>
        </w:tc>
        <w:tc>
          <w:tcPr>
            <w:tcW w:w="2355" w:type="dxa"/>
            <w:vAlign w:val="center"/>
          </w:tcPr>
          <w:p w:rsidR="007812DD" w:rsidRPr="00C24EFB" w:rsidRDefault="007812DD" w:rsidP="00C24EFB">
            <w:pPr>
              <w:spacing w:before="60" w:after="60"/>
              <w:rPr>
                <w:sz w:val="26"/>
                <w:szCs w:val="26"/>
              </w:rPr>
            </w:pPr>
            <w:r w:rsidRPr="00C24EFB">
              <w:rPr>
                <w:spacing w:val="-4"/>
                <w:sz w:val="26"/>
                <w:szCs w:val="26"/>
              </w:rPr>
              <w:t>Tờ trình, Báo cáo đánh giá tác động.</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Bộ</w:t>
            </w:r>
          </w:p>
          <w:p w:rsidR="007812DD" w:rsidRPr="00C24EFB" w:rsidRDefault="007812DD" w:rsidP="00C24EFB">
            <w:pPr>
              <w:spacing w:before="60" w:after="60"/>
              <w:jc w:val="center"/>
              <w:rPr>
                <w:sz w:val="26"/>
                <w:szCs w:val="26"/>
              </w:rPr>
            </w:pPr>
            <w:r w:rsidRPr="00C24EFB">
              <w:rPr>
                <w:sz w:val="26"/>
                <w:szCs w:val="26"/>
              </w:rPr>
              <w:t>Tài chính</w:t>
            </w:r>
          </w:p>
        </w:tc>
        <w:tc>
          <w:tcPr>
            <w:tcW w:w="6216" w:type="dxa"/>
            <w:vAlign w:val="center"/>
          </w:tcPr>
          <w:p w:rsidR="007812DD" w:rsidRPr="00C24EFB" w:rsidRDefault="007812DD" w:rsidP="00C24EFB">
            <w:pPr>
              <w:spacing w:before="60" w:after="60"/>
              <w:rPr>
                <w:sz w:val="26"/>
                <w:szCs w:val="26"/>
              </w:rPr>
            </w:pPr>
            <w:r w:rsidRPr="00C24EFB">
              <w:rPr>
                <w:sz w:val="26"/>
                <w:szCs w:val="26"/>
              </w:rPr>
              <w:t xml:space="preserve">Nội dung đánh giá tác động kinh tế, xã hội của Chính sách 2 và Chính sách 3 có nêu </w:t>
            </w:r>
            <w:r w:rsidRPr="00C24EFB">
              <w:rPr>
                <w:i/>
                <w:sz w:val="26"/>
                <w:szCs w:val="26"/>
              </w:rPr>
              <w:t>“Về kinh tế, chính sách có thể làm phát sinh chi phí ngân sách cho đào tạo nhân lục, đầu tư trang thiết bị và hợp tác quốc tế”.</w:t>
            </w:r>
            <w:r w:rsidRPr="00C24EFB">
              <w:rPr>
                <w:sz w:val="26"/>
                <w:szCs w:val="26"/>
              </w:rPr>
              <w:t xml:space="preserve"> Đề nghị cơ quan soạn thảo đánh giá cụ thể nguồn kinh phí thực hiện các nội dung trên và tác động tới ngân sách NN.</w:t>
            </w:r>
          </w:p>
        </w:tc>
        <w:tc>
          <w:tcPr>
            <w:tcW w:w="3198" w:type="dxa"/>
            <w:vAlign w:val="center"/>
          </w:tcPr>
          <w:p w:rsidR="007812DD" w:rsidRPr="00C24EFB" w:rsidRDefault="00745D2F" w:rsidP="00C24EFB">
            <w:pPr>
              <w:spacing w:before="60" w:after="60"/>
              <w:rPr>
                <w:sz w:val="26"/>
                <w:szCs w:val="26"/>
              </w:rPr>
            </w:pPr>
            <w:r w:rsidRPr="00C24EFB">
              <w:rPr>
                <w:b/>
                <w:i/>
                <w:sz w:val="26"/>
                <w:szCs w:val="26"/>
              </w:rPr>
              <w:t>Đề nghị giữ nguyên so với dự thảo</w:t>
            </w:r>
            <w:r w:rsidR="00E25EBC" w:rsidRPr="00C24EFB">
              <w:rPr>
                <w:b/>
                <w:i/>
                <w:sz w:val="26"/>
                <w:szCs w:val="26"/>
              </w:rPr>
              <w:t>.</w:t>
            </w:r>
            <w:r w:rsidR="00E25EBC" w:rsidRPr="00C24EFB">
              <w:rPr>
                <w:sz w:val="26"/>
                <w:szCs w:val="26"/>
              </w:rPr>
              <w:t xml:space="preserve"> Với lý do:</w:t>
            </w:r>
          </w:p>
          <w:p w:rsidR="00E25EBC" w:rsidRPr="00C24EFB" w:rsidRDefault="00E25EBC" w:rsidP="00C24EFB">
            <w:pPr>
              <w:spacing w:before="60" w:after="60"/>
              <w:rPr>
                <w:sz w:val="26"/>
                <w:szCs w:val="26"/>
              </w:rPr>
            </w:pPr>
            <w:r w:rsidRPr="00C24EFB">
              <w:rPr>
                <w:sz w:val="26"/>
                <w:szCs w:val="26"/>
              </w:rPr>
              <w:t xml:space="preserve">Chính sách mang tính định hướng để thiết lập </w:t>
            </w:r>
            <w:r w:rsidR="00745D2F" w:rsidRPr="00C24EFB">
              <w:rPr>
                <w:sz w:val="26"/>
                <w:szCs w:val="26"/>
              </w:rPr>
              <w:t>khung</w:t>
            </w:r>
            <w:r w:rsidRPr="00C24EFB">
              <w:rPr>
                <w:sz w:val="26"/>
                <w:szCs w:val="26"/>
              </w:rPr>
              <w:t xml:space="preserve"> pháp lý và nguyên tắc chung; việc đào tạo nhân lực, đầu tư trang thiết bị và hợp tác quốc tế (nếu có) được thực hiện theo nhiệm vụ thường xuyên của các bộ, ngành, địa phương; đã và đang được bố trí trong dự toán ngân sách nhà nước hằng năm. </w:t>
            </w:r>
          </w:p>
          <w:p w:rsidR="00E25EBC" w:rsidRPr="00C24EFB" w:rsidRDefault="00E25EBC" w:rsidP="00C24EFB">
            <w:pPr>
              <w:spacing w:before="60" w:after="60"/>
              <w:rPr>
                <w:sz w:val="26"/>
                <w:szCs w:val="26"/>
              </w:rPr>
            </w:pPr>
            <w:r w:rsidRPr="00C24EFB">
              <w:rPr>
                <w:sz w:val="26"/>
                <w:szCs w:val="26"/>
              </w:rPr>
              <w:t>Các chính sách không quy định phát sinh nhiệm vụ chi cụ thể</w:t>
            </w:r>
            <w:r w:rsidR="00745D2F" w:rsidRPr="00C24EFB">
              <w:rPr>
                <w:sz w:val="26"/>
                <w:szCs w:val="26"/>
              </w:rPr>
              <w:t>,</w:t>
            </w:r>
            <w:r w:rsidRPr="00C24EFB">
              <w:rPr>
                <w:sz w:val="26"/>
                <w:szCs w:val="26"/>
              </w:rPr>
              <w:t xml:space="preserve"> do đó không thể xác định được mức chi.</w:t>
            </w:r>
          </w:p>
        </w:tc>
      </w:tr>
      <w:tr w:rsidR="00C24EFB" w:rsidRPr="00C24EFB" w:rsidTr="0095419C">
        <w:tc>
          <w:tcPr>
            <w:tcW w:w="671" w:type="dxa"/>
            <w:vAlign w:val="center"/>
          </w:tcPr>
          <w:p w:rsidR="007812DD" w:rsidRPr="00C24EFB" w:rsidRDefault="00CA008A" w:rsidP="00C24EFB">
            <w:pPr>
              <w:spacing w:before="60" w:after="60"/>
              <w:jc w:val="center"/>
              <w:rPr>
                <w:sz w:val="26"/>
                <w:szCs w:val="26"/>
              </w:rPr>
            </w:pPr>
            <w:r w:rsidRPr="00C24EFB">
              <w:rPr>
                <w:sz w:val="26"/>
                <w:szCs w:val="26"/>
              </w:rPr>
              <w:lastRenderedPageBreak/>
              <w:t>9</w:t>
            </w:r>
            <w:r w:rsidR="007812DD" w:rsidRPr="00C24EFB">
              <w:rPr>
                <w:sz w:val="26"/>
                <w:szCs w:val="26"/>
              </w:rPr>
              <w:t>.</w:t>
            </w:r>
          </w:p>
        </w:tc>
        <w:tc>
          <w:tcPr>
            <w:tcW w:w="2355" w:type="dxa"/>
            <w:vAlign w:val="center"/>
          </w:tcPr>
          <w:p w:rsidR="007812DD" w:rsidRPr="00C24EFB" w:rsidRDefault="007812DD" w:rsidP="00C24EFB">
            <w:pPr>
              <w:spacing w:before="60" w:after="60"/>
              <w:rPr>
                <w:sz w:val="26"/>
                <w:szCs w:val="26"/>
              </w:rPr>
            </w:pPr>
            <w:r w:rsidRPr="00C24EFB">
              <w:rPr>
                <w:spacing w:val="-4"/>
                <w:sz w:val="26"/>
                <w:szCs w:val="26"/>
              </w:rPr>
              <w:t>Tờ trình, Báo cáo đánh giá tác động, Bản thuyết minh quy phạm hóa chính sách.</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Bộ</w:t>
            </w:r>
          </w:p>
          <w:p w:rsidR="007812DD" w:rsidRPr="00C24EFB" w:rsidRDefault="007812DD" w:rsidP="00C24EFB">
            <w:pPr>
              <w:spacing w:before="60" w:after="60"/>
              <w:jc w:val="center"/>
              <w:rPr>
                <w:sz w:val="26"/>
                <w:szCs w:val="26"/>
              </w:rPr>
            </w:pPr>
            <w:r w:rsidRPr="00C24EFB">
              <w:rPr>
                <w:sz w:val="26"/>
                <w:szCs w:val="26"/>
              </w:rPr>
              <w:t>Văn hóa, Thể thao và Du lịch</w:t>
            </w:r>
          </w:p>
        </w:tc>
        <w:tc>
          <w:tcPr>
            <w:tcW w:w="6216" w:type="dxa"/>
            <w:vAlign w:val="center"/>
          </w:tcPr>
          <w:p w:rsidR="007812DD" w:rsidRPr="00C24EFB" w:rsidRDefault="007812DD" w:rsidP="00C24EFB">
            <w:pPr>
              <w:spacing w:before="60" w:after="60"/>
              <w:rPr>
                <w:spacing w:val="-6"/>
                <w:sz w:val="26"/>
                <w:szCs w:val="26"/>
              </w:rPr>
            </w:pPr>
            <w:r w:rsidRPr="00C24EFB">
              <w:rPr>
                <w:rFonts w:ascii="TimesNewRomanPSMT" w:hAnsi="TimesNewRomanPSMT"/>
                <w:sz w:val="26"/>
                <w:szCs w:val="26"/>
              </w:rPr>
              <w:t>Đề nghị cơ quan soạn thảo rà soát, điều chỉnh tên gọi của chính sách 1 cho phù hợp với Bản thuyết minh quy phạm hóa chính sách, nội dung của chính sách 1 bao gồm các quy định mang tính chung: Giải thích từ ngữ, nguyên tắc chung, các điều cấm, nghĩa vụ của tổ chức, cá nhân liên quan... Trong khi đó, khái niệm “</w:t>
            </w:r>
            <w:r w:rsidRPr="00C24EFB">
              <w:rPr>
                <w:rFonts w:ascii="TimesNewRomanPS-ItalicMT" w:hAnsi="TimesNewRomanPS-ItalicMT"/>
                <w:i/>
                <w:iCs/>
                <w:sz w:val="26"/>
                <w:szCs w:val="26"/>
              </w:rPr>
              <w:t xml:space="preserve">xây dựng khung pháp lý thống nhất” </w:t>
            </w:r>
            <w:r w:rsidRPr="00C24EFB">
              <w:rPr>
                <w:rFonts w:ascii="TimesNewRomanPSMT" w:hAnsi="TimesNewRomanPSMT"/>
                <w:sz w:val="26"/>
                <w:szCs w:val="26"/>
              </w:rPr>
              <w:t xml:space="preserve">thường được hiểu chính là việc xây dựng Luật và các văn bản quy định chi tiết, biện pháp thi hành, là việc thiết lập một hệ thống quy định mang tính toàn diện, điều chỉnh đầy đủ các vấn đề thuộc phạm vi phòng, chống phổ biến </w:t>
            </w:r>
            <w:r w:rsidR="00E25EBC" w:rsidRPr="00C24EFB">
              <w:rPr>
                <w:rFonts w:ascii="TimesNewRomanPSMT" w:hAnsi="TimesNewRomanPSMT"/>
                <w:sz w:val="26"/>
                <w:szCs w:val="26"/>
              </w:rPr>
              <w:t>WMD</w:t>
            </w:r>
            <w:r w:rsidRPr="00C24EFB">
              <w:rPr>
                <w:rFonts w:ascii="TimesNewRomanPSMT" w:hAnsi="TimesNewRomanPSMT"/>
                <w:sz w:val="26"/>
                <w:szCs w:val="26"/>
              </w:rPr>
              <w:t>. Vì vậy, đề nghị cơ quan soạn thảo rà soát, điều chỉnh tên gọi của chính sách cho phù hợp với phạm vi và mức độ nội dung được quy phạm hoá, hoặc làm rõ thêm nội hàm của chính sách để bảo đảm tính tương thích.</w:t>
            </w:r>
          </w:p>
        </w:tc>
        <w:tc>
          <w:tcPr>
            <w:tcW w:w="3198" w:type="dxa"/>
            <w:vAlign w:val="center"/>
          </w:tcPr>
          <w:p w:rsidR="007812DD" w:rsidRPr="00C24EFB" w:rsidRDefault="007812DD" w:rsidP="00C24EFB">
            <w:pPr>
              <w:spacing w:before="60" w:after="60"/>
              <w:jc w:val="center"/>
              <w:rPr>
                <w:b/>
                <w:sz w:val="26"/>
                <w:szCs w:val="26"/>
              </w:rPr>
            </w:pPr>
            <w:r w:rsidRPr="00C24EFB">
              <w:rPr>
                <w:sz w:val="26"/>
                <w:szCs w:val="26"/>
              </w:rPr>
              <w:t>Tiếp thu và chỉnh lý</w:t>
            </w:r>
          </w:p>
        </w:tc>
      </w:tr>
      <w:tr w:rsidR="00C24EFB" w:rsidRPr="00C24EFB" w:rsidTr="0095419C">
        <w:tc>
          <w:tcPr>
            <w:tcW w:w="671" w:type="dxa"/>
            <w:vAlign w:val="center"/>
          </w:tcPr>
          <w:p w:rsidR="007812DD" w:rsidRPr="00C24EFB" w:rsidRDefault="00CA008A" w:rsidP="00C24EFB">
            <w:pPr>
              <w:spacing w:before="60" w:after="60"/>
              <w:jc w:val="center"/>
              <w:rPr>
                <w:sz w:val="26"/>
                <w:szCs w:val="26"/>
              </w:rPr>
            </w:pPr>
            <w:r w:rsidRPr="00C24EFB">
              <w:rPr>
                <w:sz w:val="26"/>
                <w:szCs w:val="26"/>
              </w:rPr>
              <w:t>10</w:t>
            </w:r>
            <w:r w:rsidR="007812DD" w:rsidRPr="00C24EFB">
              <w:rPr>
                <w:sz w:val="26"/>
                <w:szCs w:val="26"/>
              </w:rPr>
              <w:t>.</w:t>
            </w:r>
          </w:p>
        </w:tc>
        <w:tc>
          <w:tcPr>
            <w:tcW w:w="2355" w:type="dxa"/>
            <w:vAlign w:val="center"/>
          </w:tcPr>
          <w:p w:rsidR="007812DD" w:rsidRPr="00C24EFB" w:rsidRDefault="007812DD" w:rsidP="00C24EFB">
            <w:pPr>
              <w:spacing w:before="60" w:after="60"/>
              <w:rPr>
                <w:spacing w:val="-4"/>
                <w:sz w:val="26"/>
                <w:szCs w:val="26"/>
              </w:rPr>
            </w:pPr>
            <w:r w:rsidRPr="00C24EFB">
              <w:rPr>
                <w:spacing w:val="-4"/>
                <w:sz w:val="26"/>
                <w:szCs w:val="26"/>
              </w:rPr>
              <w:t>Tờ trình, Báo cáo đánh giá tác động, Bản thuyết minh quy phạm hóa chính sách.</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Đoàn</w:t>
            </w:r>
          </w:p>
          <w:p w:rsidR="007812DD" w:rsidRPr="00C24EFB" w:rsidRDefault="007812DD" w:rsidP="00C24EFB">
            <w:pPr>
              <w:spacing w:before="60" w:after="60"/>
              <w:jc w:val="center"/>
              <w:rPr>
                <w:sz w:val="26"/>
                <w:szCs w:val="26"/>
              </w:rPr>
            </w:pPr>
            <w:r w:rsidRPr="00C24EFB">
              <w:rPr>
                <w:sz w:val="26"/>
                <w:szCs w:val="26"/>
              </w:rPr>
              <w:t>ĐBQH</w:t>
            </w:r>
          </w:p>
          <w:p w:rsidR="007812DD" w:rsidRPr="00C24EFB" w:rsidRDefault="007812DD" w:rsidP="00C24EFB">
            <w:pPr>
              <w:spacing w:before="60" w:after="60"/>
              <w:jc w:val="center"/>
              <w:rPr>
                <w:sz w:val="26"/>
                <w:szCs w:val="26"/>
              </w:rPr>
            </w:pPr>
            <w:r w:rsidRPr="00C24EFB">
              <w:rPr>
                <w:sz w:val="26"/>
                <w:szCs w:val="26"/>
              </w:rPr>
              <w:t>Vĩnh Long</w:t>
            </w:r>
          </w:p>
        </w:tc>
        <w:tc>
          <w:tcPr>
            <w:tcW w:w="6216" w:type="dxa"/>
            <w:vAlign w:val="center"/>
          </w:tcPr>
          <w:p w:rsidR="007812DD" w:rsidRPr="00C24EFB" w:rsidRDefault="007812DD" w:rsidP="00C24EFB">
            <w:pPr>
              <w:spacing w:before="60" w:after="60"/>
              <w:rPr>
                <w:rFonts w:ascii="TimesNewRomanPSMT" w:hAnsi="TimesNewRomanPSMT"/>
                <w:sz w:val="26"/>
                <w:szCs w:val="26"/>
              </w:rPr>
            </w:pPr>
            <w:r w:rsidRPr="00C24EFB">
              <w:rPr>
                <w:rFonts w:ascii="TimesNewRomanPSMT" w:hAnsi="TimesNewRomanPSMT"/>
                <w:sz w:val="26"/>
                <w:szCs w:val="26"/>
              </w:rPr>
              <w:t>- Chính sách 1: Đề nghị bổ sung giải thích từ ngữ “tài trợ phổ biến WMD”, “thanh sát hạt nhân”, “cơ sở hạt nhân”.</w:t>
            </w:r>
          </w:p>
          <w:p w:rsidR="007812DD" w:rsidRPr="00C24EFB" w:rsidRDefault="007812DD" w:rsidP="00C24EFB">
            <w:pPr>
              <w:spacing w:before="60" w:after="60"/>
              <w:rPr>
                <w:rFonts w:ascii="TimesNewRomanPSMT" w:hAnsi="TimesNewRomanPSMT"/>
                <w:sz w:val="26"/>
                <w:szCs w:val="26"/>
              </w:rPr>
            </w:pPr>
            <w:r w:rsidRPr="00C24EFB">
              <w:rPr>
                <w:rFonts w:ascii="TimesNewRomanPSMT" w:hAnsi="TimesNewRomanPSMT"/>
                <w:sz w:val="26"/>
                <w:szCs w:val="26"/>
              </w:rPr>
              <w:t>Bổ sung quy định về cơ chế điều phối, phối hợp liên ngành, chia sẻ thông tin giữa các bộ, ngành và địa phương trong phòng, chống phổ biến WMD; đồng thời phân loại, xác định mức độ nguy cơ của các hoạt động liên quan đến phổ biến WMD; làm rõ cơ sở pháp lý cho việc nội luật hóa các Điều ước quốc tế có liên quan.</w:t>
            </w:r>
          </w:p>
          <w:p w:rsidR="007812DD" w:rsidRPr="00C24EFB" w:rsidRDefault="007812DD" w:rsidP="00C24EFB">
            <w:pPr>
              <w:spacing w:before="60" w:after="60"/>
              <w:rPr>
                <w:rFonts w:ascii="TimesNewRomanPSMT" w:hAnsi="TimesNewRomanPSMT"/>
                <w:sz w:val="26"/>
                <w:szCs w:val="26"/>
              </w:rPr>
            </w:pPr>
            <w:r w:rsidRPr="00C24EFB">
              <w:rPr>
                <w:rFonts w:ascii="TimesNewRomanPSMT" w:hAnsi="TimesNewRomanPSMT"/>
                <w:sz w:val="26"/>
                <w:szCs w:val="26"/>
              </w:rPr>
              <w:t xml:space="preserve">- Chính sách 2: Cần làm rõ phạm vi các hoạt động có nguy cơ dẫn đến phổ biến WMD từ các hoạt động nghiên cứu, sản xuất, mua bán, nhập khẩu, xuất khẩu, quá cảnh, chuyển khẩu, vận chuyển, mô giới, cung ứng dịch vụ kỹ </w:t>
            </w:r>
            <w:r w:rsidRPr="00C24EFB">
              <w:rPr>
                <w:rFonts w:ascii="TimesNewRomanPSMT" w:hAnsi="TimesNewRomanPSMT"/>
                <w:sz w:val="26"/>
                <w:szCs w:val="26"/>
              </w:rPr>
              <w:lastRenderedPageBreak/>
              <w:t>thuật, lưu trữ và hủy bỏ nhằm bảo đảm xác định đúng đối tượng quản lý, tránh quy định chung chung.</w:t>
            </w:r>
          </w:p>
          <w:p w:rsidR="007812DD" w:rsidRPr="00C24EFB" w:rsidRDefault="007812DD" w:rsidP="00C24EFB">
            <w:pPr>
              <w:spacing w:before="60" w:after="60"/>
              <w:rPr>
                <w:rFonts w:ascii="TimesNewRomanPSMT" w:hAnsi="TimesNewRomanPSMT"/>
                <w:sz w:val="26"/>
                <w:szCs w:val="26"/>
              </w:rPr>
            </w:pPr>
            <w:r w:rsidRPr="00C24EFB">
              <w:rPr>
                <w:rFonts w:ascii="TimesNewRomanPSMT" w:hAnsi="TimesNewRomanPSMT"/>
                <w:sz w:val="26"/>
                <w:szCs w:val="26"/>
              </w:rPr>
              <w:t>- Chính sách 3: Cần làm rõ cơ chế bảo đảm nguồn lực triển khai thực hiện Luật gắn với trách nhiệm của Nhà nước trong việc tổ chức thi hành, trong đó xá định rõ nguyên tắc bố trí và sử dụng kinh phí, ưu tiên cho các nhiệm vụ trọng tâm như xây dựng hạ tầng thông tin, đào tạo, bồi dưỡng và nâng cao năng lực chuyên môn phục vụ công tác quản lý, kiểm soát các hoạt động có nguy cơ phổ biến WMD và thực hiện nghĩa vụ quốc tế.</w:t>
            </w:r>
          </w:p>
          <w:p w:rsidR="007812DD" w:rsidRPr="00C24EFB" w:rsidRDefault="00CA008A" w:rsidP="00C24EFB">
            <w:pPr>
              <w:spacing w:before="60" w:after="60"/>
              <w:rPr>
                <w:rFonts w:ascii="TimesNewRomanPSMT" w:hAnsi="TimesNewRomanPSMT"/>
                <w:sz w:val="26"/>
                <w:szCs w:val="26"/>
              </w:rPr>
            </w:pPr>
            <w:r w:rsidRPr="00C24EFB">
              <w:rPr>
                <w:rFonts w:ascii="TimesNewRomanPSMT" w:hAnsi="TimesNewRomanPSMT"/>
                <w:sz w:val="26"/>
                <w:szCs w:val="26"/>
              </w:rPr>
              <w:t xml:space="preserve">- </w:t>
            </w:r>
            <w:r w:rsidR="007812DD" w:rsidRPr="00C24EFB">
              <w:rPr>
                <w:rFonts w:ascii="TimesNewRomanPSMT" w:hAnsi="TimesNewRomanPSMT"/>
                <w:sz w:val="26"/>
                <w:szCs w:val="26"/>
              </w:rPr>
              <w:t>Bổ sung quy định về xây dựng hệ thống thông tin, dữ liệu và cơ chế cảnh báo sớm phục vụ yêu cầu quản lý dựa trên rủi ro, phòng ngừa, ngăn chặn kịp thời các nguy cơ phổ biến WMD; đồng thời bổ sung các quy định về yêu cầu bảo mật và phân quyền do xuất phát từ tính chất đặc thù, nhạy cảm của thông tin trong lĩnh vực này.</w:t>
            </w:r>
          </w:p>
        </w:tc>
        <w:tc>
          <w:tcPr>
            <w:tcW w:w="3198" w:type="dxa"/>
            <w:vAlign w:val="center"/>
          </w:tcPr>
          <w:p w:rsidR="007812DD" w:rsidRPr="00C24EFB" w:rsidRDefault="007812DD" w:rsidP="00C24EFB">
            <w:pPr>
              <w:spacing w:before="60" w:after="60"/>
              <w:jc w:val="center"/>
              <w:rPr>
                <w:b/>
                <w:sz w:val="26"/>
                <w:szCs w:val="26"/>
              </w:rPr>
            </w:pPr>
            <w:r w:rsidRPr="00C24EFB">
              <w:rPr>
                <w:sz w:val="26"/>
                <w:szCs w:val="26"/>
              </w:rPr>
              <w:lastRenderedPageBreak/>
              <w:t>Tiếp thu và chỉnh lý</w:t>
            </w:r>
          </w:p>
        </w:tc>
      </w:tr>
      <w:tr w:rsidR="00C24EFB" w:rsidRPr="00C24EFB" w:rsidTr="0095419C">
        <w:tc>
          <w:tcPr>
            <w:tcW w:w="671" w:type="dxa"/>
            <w:vAlign w:val="center"/>
          </w:tcPr>
          <w:p w:rsidR="007812DD" w:rsidRPr="00C24EFB" w:rsidRDefault="00CA008A" w:rsidP="00C24EFB">
            <w:pPr>
              <w:spacing w:before="60" w:after="60"/>
              <w:jc w:val="center"/>
              <w:rPr>
                <w:sz w:val="26"/>
                <w:szCs w:val="26"/>
              </w:rPr>
            </w:pPr>
            <w:r w:rsidRPr="00C24EFB">
              <w:rPr>
                <w:sz w:val="26"/>
                <w:szCs w:val="26"/>
              </w:rPr>
              <w:lastRenderedPageBreak/>
              <w:t>11</w:t>
            </w:r>
            <w:r w:rsidR="0049611A" w:rsidRPr="00C24EFB">
              <w:rPr>
                <w:sz w:val="26"/>
                <w:szCs w:val="26"/>
              </w:rPr>
              <w:t>.</w:t>
            </w:r>
          </w:p>
        </w:tc>
        <w:tc>
          <w:tcPr>
            <w:tcW w:w="2355" w:type="dxa"/>
            <w:vAlign w:val="center"/>
          </w:tcPr>
          <w:p w:rsidR="007812DD" w:rsidRPr="00C24EFB" w:rsidRDefault="007812DD" w:rsidP="00C24EFB">
            <w:pPr>
              <w:spacing w:before="60" w:after="60"/>
              <w:rPr>
                <w:spacing w:val="-4"/>
                <w:sz w:val="26"/>
                <w:szCs w:val="26"/>
              </w:rPr>
            </w:pPr>
            <w:r w:rsidRPr="00C24EFB">
              <w:rPr>
                <w:spacing w:val="-4"/>
                <w:sz w:val="26"/>
                <w:szCs w:val="26"/>
              </w:rPr>
              <w:t>Tờ trình, Báo cáo đánh giá tác động, Bản thuyết minh quy phạm hóa chính sách.</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Đoàn ĐBQH</w:t>
            </w:r>
          </w:p>
          <w:p w:rsidR="007812DD" w:rsidRPr="00C24EFB" w:rsidRDefault="007812DD" w:rsidP="00C24EFB">
            <w:pPr>
              <w:spacing w:before="60" w:after="60"/>
              <w:jc w:val="center"/>
              <w:rPr>
                <w:sz w:val="26"/>
                <w:szCs w:val="26"/>
              </w:rPr>
            </w:pPr>
            <w:r w:rsidRPr="00C24EFB">
              <w:rPr>
                <w:sz w:val="26"/>
                <w:szCs w:val="26"/>
              </w:rPr>
              <w:t>Nghệ An</w:t>
            </w:r>
          </w:p>
        </w:tc>
        <w:tc>
          <w:tcPr>
            <w:tcW w:w="6216" w:type="dxa"/>
            <w:vAlign w:val="center"/>
          </w:tcPr>
          <w:p w:rsidR="007812DD" w:rsidRPr="00C24EFB" w:rsidRDefault="007812DD" w:rsidP="00C24EFB">
            <w:pPr>
              <w:spacing w:before="60" w:after="60"/>
              <w:rPr>
                <w:rFonts w:ascii="TimesNewRomanPSMT" w:hAnsi="TimesNewRomanPSMT"/>
                <w:sz w:val="26"/>
                <w:szCs w:val="26"/>
              </w:rPr>
            </w:pPr>
            <w:r w:rsidRPr="00C24EFB">
              <w:rPr>
                <w:rFonts w:ascii="TimesNewRomanPSMT" w:hAnsi="TimesNewRomanPSMT"/>
                <w:sz w:val="26"/>
                <w:szCs w:val="26"/>
              </w:rPr>
              <w:t>- Chính sách 1: Đề nghị nghiên cứu để quy phạm hóa đầy đủ các hành vi bị nghiêm cấm mà hiện nay chưa được quy định tại Nghị định số 81/2019/NĐ-CP.</w:t>
            </w:r>
          </w:p>
          <w:p w:rsidR="007812DD" w:rsidRPr="00C24EFB" w:rsidRDefault="007812DD" w:rsidP="00C24EFB">
            <w:pPr>
              <w:spacing w:before="60" w:after="60"/>
              <w:rPr>
                <w:rFonts w:ascii="TimesNewRomanPSMT" w:hAnsi="TimesNewRomanPSMT"/>
                <w:sz w:val="26"/>
                <w:szCs w:val="26"/>
              </w:rPr>
            </w:pPr>
            <w:r w:rsidRPr="00C24EFB">
              <w:rPr>
                <w:rFonts w:ascii="TimesNewRomanPSMT" w:hAnsi="TimesNewRomanPSMT"/>
                <w:sz w:val="26"/>
                <w:szCs w:val="26"/>
              </w:rPr>
              <w:t>- Ch</w:t>
            </w:r>
            <w:r w:rsidRPr="00C24EFB">
              <w:rPr>
                <w:rFonts w:ascii="TimesNewRomanPSMT" w:hAnsi="TimesNewRomanPSMT" w:hint="eastAsia"/>
                <w:sz w:val="26"/>
                <w:szCs w:val="26"/>
              </w:rPr>
              <w:t>í</w:t>
            </w:r>
            <w:r w:rsidRPr="00C24EFB">
              <w:rPr>
                <w:rFonts w:ascii="TimesNewRomanPSMT" w:hAnsi="TimesNewRomanPSMT"/>
                <w:sz w:val="26"/>
                <w:szCs w:val="26"/>
              </w:rPr>
              <w:t>nh sách 2: Đề nghị chỉ nên xây dựng nội dung quản lý, kiểm soát trong luật trên tinh thần quy định chung, không quy định quá cụ thể như về danh mục, biện pháp kế toán, bảo vệ vật lý… mà giao cho Chính phủ, bộ, ngành ban hành các văn bản dưới luật sẽ tạo tính linh hoạt, chủ động hơn trong quá trình thực hiện.</w:t>
            </w:r>
          </w:p>
          <w:p w:rsidR="007812DD" w:rsidRPr="00C24EFB" w:rsidRDefault="007812DD" w:rsidP="00C24EFB">
            <w:pPr>
              <w:spacing w:before="60" w:after="60"/>
              <w:rPr>
                <w:rFonts w:ascii="TimesNewRomanPSMT" w:hAnsi="TimesNewRomanPSMT"/>
                <w:sz w:val="26"/>
                <w:szCs w:val="26"/>
              </w:rPr>
            </w:pPr>
            <w:r w:rsidRPr="00C24EFB">
              <w:rPr>
                <w:rFonts w:ascii="TimesNewRomanPSMT" w:hAnsi="TimesNewRomanPSMT"/>
                <w:sz w:val="26"/>
                <w:szCs w:val="26"/>
              </w:rPr>
              <w:lastRenderedPageBreak/>
              <w:t>- Chính sách 3: Đề nghị chỉ quy định những vấn đề chung, có tính nguyên tắc, ổn định về việc nội luật hoá, thực thi nghĩa vụ hợp tác quốc tế; phòng, chống tài trợ phổ biến vũ khí huỷ diệt hàng loạt và giao Chính phủ thống nhất quản lý, điều phối bộ chủ quản phối hợp với các bộ, ngành, UBND cấp tỉnh trong công tác tổ chức thực hiện, chứ không quy định chi tiết danh sách từng tổ chức, cá nhân, liệt kê trách nhiệm cụ thể của các cơ quan nhà nước.</w:t>
            </w:r>
          </w:p>
        </w:tc>
        <w:tc>
          <w:tcPr>
            <w:tcW w:w="3198" w:type="dxa"/>
            <w:vAlign w:val="center"/>
          </w:tcPr>
          <w:p w:rsidR="007812DD" w:rsidRPr="00C24EFB" w:rsidRDefault="007812DD" w:rsidP="00C24EFB">
            <w:pPr>
              <w:spacing w:before="60" w:after="60"/>
              <w:jc w:val="center"/>
              <w:rPr>
                <w:b/>
                <w:sz w:val="26"/>
                <w:szCs w:val="26"/>
              </w:rPr>
            </w:pPr>
            <w:r w:rsidRPr="00C24EFB">
              <w:rPr>
                <w:sz w:val="26"/>
                <w:szCs w:val="26"/>
              </w:rPr>
              <w:lastRenderedPageBreak/>
              <w:t>Tiếp thu và chỉnh lý</w:t>
            </w:r>
          </w:p>
        </w:tc>
      </w:tr>
      <w:tr w:rsidR="00C24EFB" w:rsidRPr="00C24EFB" w:rsidTr="0095419C">
        <w:tc>
          <w:tcPr>
            <w:tcW w:w="671" w:type="dxa"/>
            <w:vAlign w:val="center"/>
          </w:tcPr>
          <w:p w:rsidR="007812DD" w:rsidRPr="00C24EFB" w:rsidRDefault="00CA008A" w:rsidP="00C24EFB">
            <w:pPr>
              <w:spacing w:before="60" w:after="60"/>
              <w:jc w:val="center"/>
              <w:rPr>
                <w:sz w:val="26"/>
                <w:szCs w:val="26"/>
              </w:rPr>
            </w:pPr>
            <w:r w:rsidRPr="00C24EFB">
              <w:rPr>
                <w:sz w:val="26"/>
                <w:szCs w:val="26"/>
              </w:rPr>
              <w:lastRenderedPageBreak/>
              <w:t>12.</w:t>
            </w:r>
          </w:p>
        </w:tc>
        <w:tc>
          <w:tcPr>
            <w:tcW w:w="2355" w:type="dxa"/>
            <w:vAlign w:val="center"/>
          </w:tcPr>
          <w:p w:rsidR="007812DD" w:rsidRPr="00C24EFB" w:rsidRDefault="007812DD" w:rsidP="00C24EFB">
            <w:pPr>
              <w:spacing w:before="60" w:after="60"/>
              <w:rPr>
                <w:spacing w:val="-4"/>
                <w:sz w:val="26"/>
                <w:szCs w:val="26"/>
              </w:rPr>
            </w:pPr>
            <w:r w:rsidRPr="00C24EFB">
              <w:rPr>
                <w:spacing w:val="-4"/>
                <w:sz w:val="26"/>
                <w:szCs w:val="26"/>
              </w:rPr>
              <w:t>Tờ trình, Báo cáo đánh giá tác động, Báo cáo rà soát, Bản thuyết minh quy phạm hóa chính sách.</w:t>
            </w:r>
          </w:p>
        </w:tc>
        <w:tc>
          <w:tcPr>
            <w:tcW w:w="1554" w:type="dxa"/>
            <w:vAlign w:val="center"/>
          </w:tcPr>
          <w:p w:rsidR="007812DD" w:rsidRPr="00C24EFB" w:rsidRDefault="007812DD" w:rsidP="00C24EFB">
            <w:pPr>
              <w:spacing w:before="60" w:after="60"/>
              <w:jc w:val="center"/>
              <w:rPr>
                <w:sz w:val="26"/>
                <w:szCs w:val="26"/>
              </w:rPr>
            </w:pPr>
            <w:r w:rsidRPr="00C24EFB">
              <w:rPr>
                <w:sz w:val="26"/>
                <w:szCs w:val="26"/>
              </w:rPr>
              <w:t>Đoàn ĐBQH</w:t>
            </w:r>
          </w:p>
          <w:p w:rsidR="007812DD" w:rsidRPr="00C24EFB" w:rsidRDefault="007812DD" w:rsidP="00C24EFB">
            <w:pPr>
              <w:spacing w:before="60" w:after="60"/>
              <w:jc w:val="center"/>
              <w:rPr>
                <w:sz w:val="26"/>
                <w:szCs w:val="26"/>
              </w:rPr>
            </w:pPr>
            <w:r w:rsidRPr="00C24EFB">
              <w:rPr>
                <w:sz w:val="26"/>
                <w:szCs w:val="26"/>
              </w:rPr>
              <w:t>Phú Thọ</w:t>
            </w:r>
          </w:p>
        </w:tc>
        <w:tc>
          <w:tcPr>
            <w:tcW w:w="6216" w:type="dxa"/>
            <w:vAlign w:val="center"/>
          </w:tcPr>
          <w:p w:rsidR="00CA008A" w:rsidRPr="00C24EFB" w:rsidRDefault="00CA008A" w:rsidP="00C24EFB">
            <w:pPr>
              <w:spacing w:before="60" w:after="60"/>
              <w:rPr>
                <w:rFonts w:ascii="TimesNewRomanPSMT" w:hAnsi="TimesNewRomanPSMT"/>
                <w:sz w:val="26"/>
                <w:szCs w:val="26"/>
              </w:rPr>
            </w:pPr>
            <w:r w:rsidRPr="00C24EFB">
              <w:rPr>
                <w:rFonts w:ascii="TimesNewRomanPSMT" w:hAnsi="TimesNewRomanPSMT"/>
                <w:sz w:val="26"/>
                <w:szCs w:val="26"/>
              </w:rPr>
              <w:t xml:space="preserve">- </w:t>
            </w:r>
            <w:r w:rsidR="007812DD" w:rsidRPr="00C24EFB">
              <w:rPr>
                <w:rFonts w:ascii="TimesNewRomanPSMT" w:hAnsi="TimesNewRomanPSMT"/>
                <w:spacing w:val="-2"/>
                <w:sz w:val="26"/>
                <w:szCs w:val="26"/>
              </w:rPr>
              <w:t>Hiện nay, BLHS chưa quy định đầy đủ tội danh liên quan đến hành vi phổ biến và tài trợ phổ biến WMD. Đề nghị cơ quan soạn thảo rà soát và bổ sung sửa đổi, bổ sung BLHS và Luật XLVPHC (tại phần điều khoản chuyển tiếp) song song với việc ban hành Luật này nhằm mục đích thực hiện hình sự hóa tội phạm phổ biến và tài trợ WMD và bao quát toàn diện các hành vi VPHC trong lĩnh vực này.</w:t>
            </w:r>
            <w:r w:rsidR="007812DD" w:rsidRPr="00C24EFB">
              <w:rPr>
                <w:rFonts w:ascii="TimesNewRomanPSMT" w:hAnsi="TimesNewRomanPSMT"/>
                <w:sz w:val="26"/>
                <w:szCs w:val="26"/>
              </w:rPr>
              <w:t xml:space="preserve"> </w:t>
            </w:r>
          </w:p>
          <w:p w:rsidR="007812DD" w:rsidRPr="00C24EFB" w:rsidRDefault="00CA008A" w:rsidP="00C24EFB">
            <w:pPr>
              <w:spacing w:before="60" w:after="60"/>
              <w:rPr>
                <w:rFonts w:ascii="TimesNewRomanPSMT" w:hAnsi="TimesNewRomanPSMT"/>
                <w:sz w:val="26"/>
                <w:szCs w:val="26"/>
              </w:rPr>
            </w:pPr>
            <w:r w:rsidRPr="00C24EFB">
              <w:rPr>
                <w:rFonts w:ascii="TimesNewRomanPSMT" w:hAnsi="TimesNewRomanPSMT"/>
                <w:sz w:val="26"/>
                <w:szCs w:val="26"/>
              </w:rPr>
              <w:t xml:space="preserve">- </w:t>
            </w:r>
            <w:r w:rsidR="007812DD" w:rsidRPr="00C24EFB">
              <w:rPr>
                <w:rFonts w:ascii="TimesNewRomanPSMT" w:hAnsi="TimesNewRomanPSMT"/>
                <w:sz w:val="26"/>
                <w:szCs w:val="26"/>
              </w:rPr>
              <w:t xml:space="preserve">Đồng thời, đề nghị bổ sung quy định cụ thể về việc giám sát các giao dịch tài sản ảo liên quan đến các đối tượng trong danh sách chỉ định. Bên cạnh đó, bổ sung điều khoản về kiểm soát chuyển giao công nghệ vô hình </w:t>
            </w:r>
            <w:r w:rsidR="007812DD" w:rsidRPr="00C24EFB">
              <w:rPr>
                <w:rFonts w:ascii="TimesNewRomanPSMT" w:hAnsi="TimesNewRomanPSMT"/>
                <w:i/>
                <w:sz w:val="26"/>
                <w:szCs w:val="26"/>
              </w:rPr>
              <w:t>(như phần mềm, dữ liệu vũ khí thiết kế qua mạng)</w:t>
            </w:r>
            <w:r w:rsidR="007812DD" w:rsidRPr="00C24EFB">
              <w:rPr>
                <w:rFonts w:ascii="TimesNewRomanPSMT" w:hAnsi="TimesNewRomanPSMT"/>
                <w:sz w:val="26"/>
                <w:szCs w:val="26"/>
              </w:rPr>
              <w:t xml:space="preserve"> thay vì chỉ kiểm soát hàng hóa hữu hình.</w:t>
            </w:r>
          </w:p>
        </w:tc>
        <w:tc>
          <w:tcPr>
            <w:tcW w:w="3198" w:type="dxa"/>
            <w:vAlign w:val="center"/>
          </w:tcPr>
          <w:p w:rsidR="007812DD" w:rsidRPr="00C24EFB" w:rsidRDefault="007812DD" w:rsidP="00C24EFB">
            <w:pPr>
              <w:spacing w:before="60" w:after="60"/>
              <w:jc w:val="center"/>
              <w:rPr>
                <w:b/>
                <w:sz w:val="26"/>
                <w:szCs w:val="26"/>
              </w:rPr>
            </w:pPr>
            <w:r w:rsidRPr="00C24EFB">
              <w:rPr>
                <w:sz w:val="26"/>
                <w:szCs w:val="26"/>
              </w:rPr>
              <w:t>Tiếp thu và chỉnh lý</w:t>
            </w:r>
          </w:p>
        </w:tc>
      </w:tr>
      <w:tr w:rsidR="00C24EFB" w:rsidRPr="00C24EFB" w:rsidTr="0095419C">
        <w:tc>
          <w:tcPr>
            <w:tcW w:w="671" w:type="dxa"/>
            <w:vAlign w:val="center"/>
          </w:tcPr>
          <w:p w:rsidR="00BE3FBA" w:rsidRPr="00C24EFB" w:rsidRDefault="006D5003" w:rsidP="00C24EFB">
            <w:pPr>
              <w:spacing w:before="60" w:after="60"/>
              <w:jc w:val="center"/>
              <w:rPr>
                <w:sz w:val="26"/>
                <w:szCs w:val="26"/>
              </w:rPr>
            </w:pPr>
            <w:r w:rsidRPr="00C24EFB">
              <w:rPr>
                <w:sz w:val="26"/>
                <w:szCs w:val="26"/>
              </w:rPr>
              <w:t>13</w:t>
            </w:r>
            <w:r w:rsidR="00BE3FBA" w:rsidRPr="00C24EFB">
              <w:rPr>
                <w:sz w:val="26"/>
                <w:szCs w:val="26"/>
              </w:rPr>
              <w:t>.</w:t>
            </w:r>
          </w:p>
        </w:tc>
        <w:tc>
          <w:tcPr>
            <w:tcW w:w="2355" w:type="dxa"/>
            <w:vAlign w:val="center"/>
          </w:tcPr>
          <w:p w:rsidR="00BE3FBA" w:rsidRPr="00C24EFB" w:rsidRDefault="00BE3FBA" w:rsidP="00C24EFB">
            <w:pPr>
              <w:spacing w:before="60" w:after="60"/>
              <w:rPr>
                <w:spacing w:val="-4"/>
                <w:sz w:val="26"/>
                <w:szCs w:val="26"/>
              </w:rPr>
            </w:pPr>
            <w:r w:rsidRPr="00C24EFB">
              <w:rPr>
                <w:spacing w:val="-4"/>
                <w:sz w:val="26"/>
                <w:szCs w:val="26"/>
              </w:rPr>
              <w:t>Tờ trình chính sách, Bản thuyết minh quy phạm hóa chính sách.</w:t>
            </w:r>
          </w:p>
        </w:tc>
        <w:tc>
          <w:tcPr>
            <w:tcW w:w="1554" w:type="dxa"/>
            <w:vAlign w:val="center"/>
          </w:tcPr>
          <w:p w:rsidR="00BE3FBA" w:rsidRPr="00C24EFB" w:rsidRDefault="00BE3FBA" w:rsidP="00C24EFB">
            <w:pPr>
              <w:spacing w:before="60" w:after="60"/>
              <w:jc w:val="center"/>
              <w:rPr>
                <w:sz w:val="26"/>
                <w:szCs w:val="26"/>
              </w:rPr>
            </w:pPr>
            <w:r w:rsidRPr="00C24EFB">
              <w:rPr>
                <w:sz w:val="26"/>
                <w:szCs w:val="26"/>
              </w:rPr>
              <w:t>Bộ Nội vụ</w:t>
            </w:r>
          </w:p>
        </w:tc>
        <w:tc>
          <w:tcPr>
            <w:tcW w:w="6216" w:type="dxa"/>
            <w:vAlign w:val="center"/>
          </w:tcPr>
          <w:p w:rsidR="00BE3FBA" w:rsidRPr="00C24EFB" w:rsidRDefault="00BE3FBA" w:rsidP="00C24EFB">
            <w:pPr>
              <w:spacing w:before="60" w:after="60"/>
              <w:rPr>
                <w:rFonts w:ascii="TimesNewRomanPSMT" w:hAnsi="TimesNewRomanPSMT"/>
                <w:sz w:val="26"/>
                <w:szCs w:val="26"/>
              </w:rPr>
            </w:pPr>
            <w:r w:rsidRPr="00C24EFB">
              <w:rPr>
                <w:rFonts w:ascii="TimesNewRomanPSMT" w:hAnsi="TimesNewRomanPSMT"/>
                <w:sz w:val="26"/>
                <w:szCs w:val="26"/>
              </w:rPr>
              <w:t xml:space="preserve">Chính sách 1: </w:t>
            </w:r>
            <w:r w:rsidRPr="00C24EFB">
              <w:rPr>
                <w:sz w:val="26"/>
                <w:szCs w:val="26"/>
              </w:rPr>
              <w:t>Nội dung của chính sách chưa thống nhất và thể hiện được mục tiêu của chính sách, đề nghị Bộ Quốc phòng nghiên cứu quy định để thống nhất.</w:t>
            </w:r>
          </w:p>
        </w:tc>
        <w:tc>
          <w:tcPr>
            <w:tcW w:w="3198" w:type="dxa"/>
            <w:vAlign w:val="center"/>
          </w:tcPr>
          <w:p w:rsidR="00BE3FBA" w:rsidRPr="00C24EFB" w:rsidRDefault="00BE3FBA" w:rsidP="00C24EFB">
            <w:pPr>
              <w:spacing w:before="60" w:after="60"/>
              <w:jc w:val="center"/>
              <w:rPr>
                <w:b/>
                <w:sz w:val="26"/>
                <w:szCs w:val="26"/>
              </w:rPr>
            </w:pPr>
            <w:r w:rsidRPr="00C24EFB">
              <w:rPr>
                <w:sz w:val="26"/>
                <w:szCs w:val="26"/>
              </w:rPr>
              <w:t>Tiếp thu và chỉnh lý</w:t>
            </w:r>
          </w:p>
        </w:tc>
      </w:tr>
      <w:tr w:rsidR="00C24EFB" w:rsidRPr="00C24EFB" w:rsidTr="0095419C">
        <w:tc>
          <w:tcPr>
            <w:tcW w:w="671" w:type="dxa"/>
            <w:vAlign w:val="center"/>
          </w:tcPr>
          <w:p w:rsidR="00BE3FBA" w:rsidRPr="00C24EFB" w:rsidRDefault="006D5003" w:rsidP="00C24EFB">
            <w:pPr>
              <w:spacing w:before="60" w:after="60"/>
              <w:jc w:val="center"/>
              <w:rPr>
                <w:sz w:val="26"/>
                <w:szCs w:val="26"/>
              </w:rPr>
            </w:pPr>
            <w:r w:rsidRPr="00C24EFB">
              <w:rPr>
                <w:sz w:val="26"/>
                <w:szCs w:val="26"/>
              </w:rPr>
              <w:lastRenderedPageBreak/>
              <w:t>14</w:t>
            </w:r>
            <w:r w:rsidR="00BE3FBA" w:rsidRPr="00C24EFB">
              <w:rPr>
                <w:sz w:val="26"/>
                <w:szCs w:val="26"/>
              </w:rPr>
              <w:t>.</w:t>
            </w:r>
          </w:p>
        </w:tc>
        <w:tc>
          <w:tcPr>
            <w:tcW w:w="2355" w:type="dxa"/>
            <w:vAlign w:val="center"/>
          </w:tcPr>
          <w:p w:rsidR="00BE3FBA" w:rsidRPr="00C24EFB" w:rsidRDefault="00BE3FBA" w:rsidP="00C24EFB">
            <w:pPr>
              <w:spacing w:before="60" w:after="60"/>
              <w:rPr>
                <w:spacing w:val="-4"/>
                <w:sz w:val="26"/>
                <w:szCs w:val="26"/>
              </w:rPr>
            </w:pPr>
            <w:r w:rsidRPr="00C24EFB">
              <w:rPr>
                <w:spacing w:val="-4"/>
                <w:sz w:val="26"/>
                <w:szCs w:val="26"/>
              </w:rPr>
              <w:t>Tờ trình chính sách, Bản thuyết minh quy phạm hóa chính sách.</w:t>
            </w:r>
          </w:p>
        </w:tc>
        <w:tc>
          <w:tcPr>
            <w:tcW w:w="1554" w:type="dxa"/>
            <w:vAlign w:val="center"/>
          </w:tcPr>
          <w:p w:rsidR="00BE3FBA" w:rsidRPr="00C24EFB" w:rsidRDefault="00BE3FBA" w:rsidP="00C24EFB">
            <w:pPr>
              <w:spacing w:before="60" w:after="60"/>
              <w:jc w:val="center"/>
              <w:rPr>
                <w:sz w:val="26"/>
                <w:szCs w:val="26"/>
              </w:rPr>
            </w:pPr>
            <w:r w:rsidRPr="00C24EFB">
              <w:rPr>
                <w:sz w:val="26"/>
                <w:szCs w:val="26"/>
              </w:rPr>
              <w:t>Ngân hàng Nhà nước Việt Nam</w:t>
            </w:r>
          </w:p>
        </w:tc>
        <w:tc>
          <w:tcPr>
            <w:tcW w:w="6216" w:type="dxa"/>
            <w:vAlign w:val="center"/>
          </w:tcPr>
          <w:p w:rsidR="00BE3FBA" w:rsidRPr="00C24EFB" w:rsidRDefault="00BE3FBA" w:rsidP="00C24EFB">
            <w:pPr>
              <w:pStyle w:val="Vnbnnidung0"/>
              <w:widowControl/>
              <w:spacing w:before="60" w:after="60" w:line="240" w:lineRule="auto"/>
              <w:ind w:firstLine="0"/>
              <w:jc w:val="both"/>
              <w:rPr>
                <w:color w:val="auto"/>
                <w:spacing w:val="-2"/>
              </w:rPr>
            </w:pPr>
            <w:r w:rsidRPr="00C24EFB">
              <w:rPr>
                <w:color w:val="auto"/>
                <w:spacing w:val="-2"/>
              </w:rPr>
              <w:t>Chính sách 3: Đề xuất nội dung quy định trách nhiệm và cơ chế thực hiện thực hiện các Nghị quyết của Hội đồng bảo an Liên hợp quốc, hợp tác quốc tế về phổ biến WMD. Đề nghị rà soát việc quy định nội dung này tại Luật vì hiện nay trách nhiệm và cơ chế triển khai điều ước, cam kết quốc tế thực hiện theo pháp luật về điều ước, cam kết quốc tế.</w:t>
            </w:r>
          </w:p>
        </w:tc>
        <w:tc>
          <w:tcPr>
            <w:tcW w:w="3198" w:type="dxa"/>
            <w:vAlign w:val="center"/>
          </w:tcPr>
          <w:p w:rsidR="00BE3FBA" w:rsidRPr="00C24EFB" w:rsidRDefault="00BE3FBA" w:rsidP="00C24EFB">
            <w:pPr>
              <w:spacing w:before="60" w:after="60"/>
              <w:jc w:val="center"/>
              <w:rPr>
                <w:b/>
                <w:sz w:val="26"/>
                <w:szCs w:val="26"/>
              </w:rPr>
            </w:pPr>
            <w:r w:rsidRPr="00C24EFB">
              <w:rPr>
                <w:sz w:val="26"/>
                <w:szCs w:val="26"/>
              </w:rPr>
              <w:t>Tiếp thu và chỉnh lý</w:t>
            </w:r>
          </w:p>
        </w:tc>
      </w:tr>
      <w:tr w:rsidR="00C24EFB" w:rsidRPr="00C24EFB" w:rsidTr="0095419C">
        <w:tc>
          <w:tcPr>
            <w:tcW w:w="671" w:type="dxa"/>
            <w:vAlign w:val="center"/>
          </w:tcPr>
          <w:p w:rsidR="00BE3FBA" w:rsidRPr="00C24EFB" w:rsidRDefault="006D5003" w:rsidP="00C24EFB">
            <w:pPr>
              <w:spacing w:before="60" w:after="60"/>
              <w:jc w:val="center"/>
              <w:rPr>
                <w:sz w:val="26"/>
                <w:szCs w:val="26"/>
              </w:rPr>
            </w:pPr>
            <w:r w:rsidRPr="00C24EFB">
              <w:rPr>
                <w:sz w:val="26"/>
                <w:szCs w:val="26"/>
              </w:rPr>
              <w:t>15</w:t>
            </w:r>
            <w:r w:rsidR="00BE3FBA" w:rsidRPr="00C24EFB">
              <w:rPr>
                <w:sz w:val="26"/>
                <w:szCs w:val="26"/>
              </w:rPr>
              <w:t>.</w:t>
            </w:r>
          </w:p>
        </w:tc>
        <w:tc>
          <w:tcPr>
            <w:tcW w:w="2355" w:type="dxa"/>
            <w:vAlign w:val="center"/>
          </w:tcPr>
          <w:p w:rsidR="00BE3FBA" w:rsidRPr="00C24EFB" w:rsidRDefault="00BE3FBA" w:rsidP="00C24EFB">
            <w:pPr>
              <w:spacing w:before="60" w:after="60"/>
              <w:rPr>
                <w:spacing w:val="-4"/>
                <w:sz w:val="26"/>
                <w:szCs w:val="26"/>
              </w:rPr>
            </w:pPr>
            <w:r w:rsidRPr="00C24EFB">
              <w:rPr>
                <w:spacing w:val="-4"/>
                <w:sz w:val="26"/>
                <w:szCs w:val="26"/>
              </w:rPr>
              <w:t>Tờ trình chính sách, Bản thuyết minh quy phạm hóa chính sách.</w:t>
            </w:r>
          </w:p>
        </w:tc>
        <w:tc>
          <w:tcPr>
            <w:tcW w:w="1554" w:type="dxa"/>
            <w:vAlign w:val="center"/>
          </w:tcPr>
          <w:p w:rsidR="00BE3FBA" w:rsidRPr="00C24EFB" w:rsidRDefault="00BE3FBA" w:rsidP="00C24EFB">
            <w:pPr>
              <w:spacing w:before="60" w:after="60"/>
              <w:jc w:val="center"/>
              <w:rPr>
                <w:sz w:val="26"/>
                <w:szCs w:val="26"/>
              </w:rPr>
            </w:pPr>
            <w:r w:rsidRPr="00C24EFB">
              <w:rPr>
                <w:sz w:val="26"/>
                <w:szCs w:val="26"/>
              </w:rPr>
              <w:t>Bộ Công an</w:t>
            </w:r>
          </w:p>
        </w:tc>
        <w:tc>
          <w:tcPr>
            <w:tcW w:w="6216" w:type="dxa"/>
            <w:vAlign w:val="center"/>
          </w:tcPr>
          <w:p w:rsidR="00BE3FBA" w:rsidRPr="00C24EFB" w:rsidRDefault="00BE3FBA" w:rsidP="00C24EFB">
            <w:pPr>
              <w:pStyle w:val="Vnbnnidung0"/>
              <w:widowControl/>
              <w:tabs>
                <w:tab w:val="left" w:pos="963"/>
              </w:tabs>
              <w:spacing w:before="60" w:after="60" w:line="240" w:lineRule="auto"/>
              <w:ind w:firstLine="0"/>
              <w:jc w:val="both"/>
              <w:rPr>
                <w:color w:val="auto"/>
              </w:rPr>
            </w:pPr>
            <w:r w:rsidRPr="00C24EFB">
              <w:rPr>
                <w:color w:val="auto"/>
              </w:rPr>
              <w:t xml:space="preserve">- Theo Khuyến nghị của FATF về chống rửa tiền và chống khủng bố, phổ biến WMD, các quốc gia cần phải thực hiện các hình phạt tài chính mục tiêu nhằm tuân thủ với Nghị quyết của Hội đồng bảo an Liên hợp quốc. Do đó, khi xây dựng chính sách và phạm vi điều chỉnh của dự án Luật, cần nghiên cứu, bổ sung đầy đủ, tách biệt rõ ràng về các hành vi: </w:t>
            </w:r>
            <w:r w:rsidRPr="00C24EFB">
              <w:rPr>
                <w:color w:val="auto"/>
                <w:vertAlign w:val="superscript"/>
              </w:rPr>
              <w:t>(1)</w:t>
            </w:r>
            <w:r w:rsidRPr="00C24EFB">
              <w:rPr>
                <w:color w:val="auto"/>
              </w:rPr>
              <w:t xml:space="preserve">Phổ biến WMD; </w:t>
            </w:r>
            <w:r w:rsidRPr="00C24EFB">
              <w:rPr>
                <w:color w:val="auto"/>
                <w:vertAlign w:val="superscript"/>
              </w:rPr>
              <w:t>(2)</w:t>
            </w:r>
            <w:r w:rsidRPr="00C24EFB">
              <w:rPr>
                <w:color w:val="auto"/>
              </w:rPr>
              <w:t xml:space="preserve">Sử dụng trái phép WMD; </w:t>
            </w:r>
            <w:r w:rsidRPr="00C24EFB">
              <w:rPr>
                <w:color w:val="auto"/>
                <w:vertAlign w:val="superscript"/>
              </w:rPr>
              <w:t>(3)</w:t>
            </w:r>
            <w:r w:rsidRPr="00C24EFB">
              <w:rPr>
                <w:color w:val="auto"/>
              </w:rPr>
              <w:t>Tài trợ phổ biến WMD.</w:t>
            </w:r>
          </w:p>
          <w:p w:rsidR="00BE3FBA" w:rsidRPr="00C24EFB" w:rsidRDefault="00BE3FBA" w:rsidP="00C24EFB">
            <w:pPr>
              <w:pStyle w:val="Vnbnnidung0"/>
              <w:widowControl/>
              <w:tabs>
                <w:tab w:val="left" w:pos="963"/>
              </w:tabs>
              <w:spacing w:before="60" w:after="60" w:line="240" w:lineRule="auto"/>
              <w:ind w:firstLine="0"/>
              <w:jc w:val="both"/>
              <w:rPr>
                <w:color w:val="auto"/>
              </w:rPr>
            </w:pPr>
            <w:bookmarkStart w:id="0" w:name="bookmark9"/>
            <w:bookmarkEnd w:id="0"/>
            <w:r w:rsidRPr="00C24EFB">
              <w:rPr>
                <w:color w:val="auto"/>
              </w:rPr>
              <w:t>- Chính sách 2 về quản lý, kiểm soát các hoạt động có nguy cơ dẫn đến phổ biến WMD, dự kiến quy định các nội dung liên quan đến biện pháp quản lý, kiểm soát hành vi phổ biến WMD. Tuy nhiên, để đảm bảo đầy đủ và logic, đề nghị bổ sung nội dung về biện pháp phát hiện, ngăn chặn, xử lý hành vi tài trợ phổ biến WMD.</w:t>
            </w:r>
            <w:r w:rsidRPr="00C24EFB">
              <w:rPr>
                <w:color w:val="auto"/>
              </w:rPr>
              <w:br w:type="page"/>
            </w:r>
          </w:p>
          <w:p w:rsidR="00BE3FBA" w:rsidRPr="00C24EFB" w:rsidRDefault="00BE3FBA" w:rsidP="00C24EFB">
            <w:pPr>
              <w:pStyle w:val="Vnbnnidung0"/>
              <w:widowControl/>
              <w:tabs>
                <w:tab w:val="left" w:pos="997"/>
              </w:tabs>
              <w:spacing w:before="60" w:after="60" w:line="240" w:lineRule="auto"/>
              <w:ind w:firstLine="0"/>
              <w:jc w:val="both"/>
              <w:rPr>
                <w:color w:val="auto"/>
              </w:rPr>
            </w:pPr>
            <w:bookmarkStart w:id="1" w:name="bookmark10"/>
            <w:bookmarkEnd w:id="1"/>
            <w:r w:rsidRPr="00C24EFB">
              <w:rPr>
                <w:color w:val="auto"/>
              </w:rPr>
              <w:t xml:space="preserve">- Đề nghị chỉnh lý tên Chính sách 3 là </w:t>
            </w:r>
            <w:r w:rsidRPr="00C24EFB">
              <w:rPr>
                <w:i/>
                <w:color w:val="auto"/>
              </w:rPr>
              <w:t>“Trách nhiệm của các cơ quan, tổ chức, cá nhân trong phòng, chống phổ biến WMD và tổ chức thi hành”</w:t>
            </w:r>
            <w:r w:rsidRPr="00C24EFB">
              <w:rPr>
                <w:color w:val="auto"/>
              </w:rPr>
              <w:t xml:space="preserve"> để đảm bảo phù hợp với nội dung, giải pháp thực hiện chính sách.</w:t>
            </w:r>
          </w:p>
        </w:tc>
        <w:tc>
          <w:tcPr>
            <w:tcW w:w="3198" w:type="dxa"/>
            <w:vAlign w:val="center"/>
          </w:tcPr>
          <w:p w:rsidR="00BE3FBA" w:rsidRPr="00C24EFB" w:rsidRDefault="00BE3FBA" w:rsidP="00C24EFB">
            <w:pPr>
              <w:spacing w:before="60" w:after="60"/>
              <w:jc w:val="center"/>
            </w:pPr>
            <w:r w:rsidRPr="00C24EFB">
              <w:rPr>
                <w:sz w:val="26"/>
                <w:szCs w:val="26"/>
              </w:rPr>
              <w:t>Tiếp thu và chỉnh lý</w:t>
            </w:r>
          </w:p>
        </w:tc>
      </w:tr>
      <w:tr w:rsidR="00C24EFB" w:rsidRPr="00C24EFB" w:rsidTr="0095419C">
        <w:tc>
          <w:tcPr>
            <w:tcW w:w="671" w:type="dxa"/>
            <w:vAlign w:val="center"/>
          </w:tcPr>
          <w:p w:rsidR="00BE3FBA" w:rsidRPr="00C24EFB" w:rsidRDefault="00BE3FBA" w:rsidP="00C24EFB">
            <w:pPr>
              <w:spacing w:before="60" w:after="60"/>
              <w:jc w:val="center"/>
              <w:rPr>
                <w:sz w:val="26"/>
                <w:szCs w:val="26"/>
              </w:rPr>
            </w:pPr>
            <w:r w:rsidRPr="00C24EFB">
              <w:rPr>
                <w:sz w:val="26"/>
                <w:szCs w:val="26"/>
              </w:rPr>
              <w:t>1</w:t>
            </w:r>
            <w:r w:rsidR="006D5003" w:rsidRPr="00C24EFB">
              <w:rPr>
                <w:sz w:val="26"/>
                <w:szCs w:val="26"/>
              </w:rPr>
              <w:t>6.</w:t>
            </w:r>
          </w:p>
        </w:tc>
        <w:tc>
          <w:tcPr>
            <w:tcW w:w="2355" w:type="dxa"/>
            <w:vAlign w:val="center"/>
          </w:tcPr>
          <w:p w:rsidR="00BE3FBA" w:rsidRPr="00C24EFB" w:rsidRDefault="00BE3FBA" w:rsidP="00C24EFB">
            <w:pPr>
              <w:spacing w:before="60" w:after="60"/>
              <w:rPr>
                <w:spacing w:val="-4"/>
                <w:sz w:val="26"/>
                <w:szCs w:val="26"/>
              </w:rPr>
            </w:pPr>
            <w:r w:rsidRPr="00C24EFB">
              <w:rPr>
                <w:spacing w:val="-4"/>
                <w:sz w:val="26"/>
                <w:szCs w:val="26"/>
              </w:rPr>
              <w:t>Đề nghị bổ sung chính sách</w:t>
            </w:r>
          </w:p>
        </w:tc>
        <w:tc>
          <w:tcPr>
            <w:tcW w:w="1554" w:type="dxa"/>
            <w:vAlign w:val="center"/>
          </w:tcPr>
          <w:p w:rsidR="00BE3FBA" w:rsidRPr="00C24EFB" w:rsidRDefault="00BE3FBA" w:rsidP="00C24EFB">
            <w:pPr>
              <w:spacing w:before="60" w:after="60"/>
              <w:jc w:val="center"/>
              <w:rPr>
                <w:sz w:val="26"/>
                <w:szCs w:val="26"/>
              </w:rPr>
            </w:pPr>
            <w:r w:rsidRPr="00C24EFB">
              <w:rPr>
                <w:sz w:val="26"/>
                <w:szCs w:val="26"/>
              </w:rPr>
              <w:t>Bộ Tư pháp</w:t>
            </w:r>
          </w:p>
        </w:tc>
        <w:tc>
          <w:tcPr>
            <w:tcW w:w="6216" w:type="dxa"/>
            <w:vAlign w:val="center"/>
          </w:tcPr>
          <w:p w:rsidR="00BE3FBA" w:rsidRPr="00C24EFB" w:rsidRDefault="00BE3FBA" w:rsidP="00C24EFB">
            <w:pPr>
              <w:pStyle w:val="Vnbnnidung0"/>
              <w:tabs>
                <w:tab w:val="left" w:pos="963"/>
              </w:tabs>
              <w:spacing w:before="60" w:after="60" w:line="240" w:lineRule="auto"/>
              <w:ind w:firstLine="0"/>
              <w:jc w:val="both"/>
              <w:rPr>
                <w:color w:val="auto"/>
              </w:rPr>
            </w:pPr>
            <w:r w:rsidRPr="00C24EFB">
              <w:rPr>
                <w:color w:val="auto"/>
              </w:rPr>
              <w:t xml:space="preserve">Đề nghị cơ quan chủ trì soạn thảo nghiên cứu, xác định phòng, chống tài trợ phổ biến WMD là một chính sách độc </w:t>
            </w:r>
            <w:r w:rsidRPr="00C24EFB">
              <w:rPr>
                <w:color w:val="auto"/>
              </w:rPr>
              <w:lastRenderedPageBreak/>
              <w:t>lập trong hồ sơ xây dựng chính sách, theo đó, làm rõ vấn đề thực tiễn cần giải quyết, mục tiêu chính sách, các phương án chính sách và đánh giá tác động tương ứng. Trên cơ sở đó, bổ sung chính sách này vào hồ sơ xây dựng chính sách để cơ quan có thẩm quyền xem xét, quyết định theo đúng yêu cầu của Luật Ban hành văn bản quy phạm pháp luật.</w:t>
            </w:r>
          </w:p>
        </w:tc>
        <w:tc>
          <w:tcPr>
            <w:tcW w:w="3198" w:type="dxa"/>
            <w:vAlign w:val="center"/>
          </w:tcPr>
          <w:p w:rsidR="00BE3FBA" w:rsidRPr="00C24EFB" w:rsidRDefault="00BE3FBA" w:rsidP="00C24EFB">
            <w:pPr>
              <w:spacing w:before="60" w:after="60"/>
              <w:rPr>
                <w:sz w:val="26"/>
                <w:szCs w:val="26"/>
              </w:rPr>
            </w:pPr>
            <w:r w:rsidRPr="00C24EFB">
              <w:rPr>
                <w:b/>
                <w:i/>
                <w:sz w:val="26"/>
                <w:szCs w:val="26"/>
              </w:rPr>
              <w:lastRenderedPageBreak/>
              <w:t xml:space="preserve">Tiếp thu một phần. </w:t>
            </w:r>
            <w:r w:rsidRPr="00C24EFB">
              <w:rPr>
                <w:sz w:val="26"/>
                <w:szCs w:val="26"/>
              </w:rPr>
              <w:t xml:space="preserve">Tiếp thu </w:t>
            </w:r>
            <w:r w:rsidRPr="00C24EFB">
              <w:rPr>
                <w:spacing w:val="-4"/>
                <w:sz w:val="26"/>
                <w:szCs w:val="26"/>
              </w:rPr>
              <w:t xml:space="preserve">yêu cầu cần quy định rõ nội </w:t>
            </w:r>
            <w:r w:rsidRPr="00C24EFB">
              <w:rPr>
                <w:spacing w:val="-4"/>
                <w:sz w:val="26"/>
                <w:szCs w:val="26"/>
              </w:rPr>
              <w:lastRenderedPageBreak/>
              <w:t xml:space="preserve">dung </w:t>
            </w:r>
            <w:r w:rsidRPr="00C24EFB">
              <w:rPr>
                <w:i/>
                <w:spacing w:val="-4"/>
                <w:sz w:val="26"/>
                <w:szCs w:val="26"/>
              </w:rPr>
              <w:t xml:space="preserve">“phòng, chống tài trợ phổ biến WMD là một chính sách độc lập”. </w:t>
            </w:r>
            <w:r w:rsidRPr="00C24EFB">
              <w:rPr>
                <w:spacing w:val="-4"/>
                <w:sz w:val="26"/>
                <w:szCs w:val="26"/>
              </w:rPr>
              <w:t>Song,</w:t>
            </w:r>
            <w:r w:rsidRPr="00C24EFB">
              <w:rPr>
                <w:i/>
                <w:spacing w:val="-4"/>
                <w:sz w:val="26"/>
                <w:szCs w:val="26"/>
              </w:rPr>
              <w:t xml:space="preserve"> </w:t>
            </w:r>
            <w:r w:rsidRPr="00C24EFB">
              <w:rPr>
                <w:spacing w:val="-4"/>
                <w:sz w:val="26"/>
                <w:szCs w:val="26"/>
              </w:rPr>
              <w:t>các nội dung này đã được rà soát, bổ sung và lồng ghép trong Chính sách 2 và Chính sách 3.</w:t>
            </w:r>
          </w:p>
          <w:p w:rsidR="00BE3FBA" w:rsidRPr="00C24EFB" w:rsidRDefault="00BE3FBA" w:rsidP="00C24EFB">
            <w:pPr>
              <w:spacing w:before="60" w:after="60"/>
              <w:rPr>
                <w:sz w:val="26"/>
                <w:szCs w:val="26"/>
              </w:rPr>
            </w:pPr>
            <w:r w:rsidRPr="00C24EFB">
              <w:rPr>
                <w:sz w:val="26"/>
                <w:szCs w:val="26"/>
              </w:rPr>
              <w:t>Không tiếp thu việc xây dựng thành một chính sách độc lập do nội dung này có tính chất xuyên suốt, gắn với các biện pháp và cơ chế thực hiện của các chính sách nêu trên, bảo đảm tính thống nhất và không chồng chéo trong hồ sơ chính sách.</w:t>
            </w:r>
          </w:p>
        </w:tc>
      </w:tr>
      <w:tr w:rsidR="00C24EFB" w:rsidRPr="00C24EFB" w:rsidTr="0095419C">
        <w:tc>
          <w:tcPr>
            <w:tcW w:w="671" w:type="dxa"/>
            <w:vAlign w:val="center"/>
          </w:tcPr>
          <w:p w:rsidR="00BE3FBA" w:rsidRPr="00C24EFB" w:rsidRDefault="00BE3FBA" w:rsidP="00C24EFB">
            <w:pPr>
              <w:spacing w:before="60" w:after="60"/>
              <w:jc w:val="center"/>
              <w:rPr>
                <w:b/>
                <w:sz w:val="26"/>
                <w:szCs w:val="26"/>
              </w:rPr>
            </w:pPr>
            <w:r w:rsidRPr="00C24EFB">
              <w:rPr>
                <w:b/>
                <w:sz w:val="26"/>
                <w:szCs w:val="26"/>
              </w:rPr>
              <w:lastRenderedPageBreak/>
              <w:t>II</w:t>
            </w:r>
          </w:p>
        </w:tc>
        <w:tc>
          <w:tcPr>
            <w:tcW w:w="13323" w:type="dxa"/>
            <w:gridSpan w:val="4"/>
            <w:vAlign w:val="center"/>
          </w:tcPr>
          <w:p w:rsidR="00BE3FBA" w:rsidRPr="00C24EFB" w:rsidRDefault="00BE3FBA" w:rsidP="00C24EFB">
            <w:pPr>
              <w:spacing w:before="60" w:after="60"/>
              <w:rPr>
                <w:b/>
                <w:sz w:val="26"/>
                <w:szCs w:val="26"/>
              </w:rPr>
            </w:pPr>
            <w:r w:rsidRPr="00C24EFB">
              <w:rPr>
                <w:b/>
                <w:sz w:val="26"/>
                <w:szCs w:val="26"/>
              </w:rPr>
              <w:t>NỘI DUNG GÓP Ý, THAM VẤN, PHẢN BIỆN ĐỐI VỚI TỪNG VĂN BẢN TRONG HỒ SƠ CHÍNH SÁCH</w:t>
            </w:r>
          </w:p>
        </w:tc>
      </w:tr>
      <w:tr w:rsidR="00C24EFB" w:rsidRPr="00C24EFB" w:rsidTr="0095419C">
        <w:tc>
          <w:tcPr>
            <w:tcW w:w="671" w:type="dxa"/>
            <w:vAlign w:val="center"/>
          </w:tcPr>
          <w:p w:rsidR="00BE3FBA" w:rsidRPr="00C24EFB" w:rsidRDefault="00BE3FBA" w:rsidP="00C24EFB">
            <w:pPr>
              <w:spacing w:before="60" w:after="60"/>
              <w:jc w:val="center"/>
              <w:rPr>
                <w:b/>
                <w:sz w:val="26"/>
                <w:szCs w:val="26"/>
              </w:rPr>
            </w:pPr>
            <w:r w:rsidRPr="00C24EFB">
              <w:rPr>
                <w:b/>
                <w:sz w:val="26"/>
                <w:szCs w:val="26"/>
              </w:rPr>
              <w:t>1.</w:t>
            </w:r>
          </w:p>
        </w:tc>
        <w:tc>
          <w:tcPr>
            <w:tcW w:w="13323" w:type="dxa"/>
            <w:gridSpan w:val="4"/>
            <w:vAlign w:val="center"/>
          </w:tcPr>
          <w:p w:rsidR="00BE3FBA" w:rsidRPr="00C24EFB" w:rsidRDefault="00BE3FBA" w:rsidP="00C24EFB">
            <w:pPr>
              <w:spacing w:before="60" w:after="60"/>
              <w:rPr>
                <w:b/>
                <w:sz w:val="26"/>
                <w:szCs w:val="26"/>
              </w:rPr>
            </w:pPr>
            <w:r w:rsidRPr="00C24EFB">
              <w:rPr>
                <w:b/>
                <w:sz w:val="26"/>
                <w:szCs w:val="26"/>
              </w:rPr>
              <w:t>Tờ trình chính sách</w:t>
            </w:r>
          </w:p>
        </w:tc>
      </w:tr>
      <w:tr w:rsidR="00C24EFB" w:rsidRPr="00C24EFB" w:rsidTr="0095419C">
        <w:tc>
          <w:tcPr>
            <w:tcW w:w="671" w:type="dxa"/>
            <w:vAlign w:val="center"/>
          </w:tcPr>
          <w:p w:rsidR="00BE3FBA" w:rsidRPr="00C24EFB" w:rsidRDefault="00BE3FBA" w:rsidP="00C24EFB">
            <w:pPr>
              <w:spacing w:before="60" w:after="60"/>
              <w:jc w:val="center"/>
              <w:rPr>
                <w:sz w:val="26"/>
                <w:szCs w:val="26"/>
              </w:rPr>
            </w:pPr>
            <w:r w:rsidRPr="00C24EFB">
              <w:rPr>
                <w:sz w:val="26"/>
                <w:szCs w:val="26"/>
              </w:rPr>
              <w:t>1.1</w:t>
            </w:r>
          </w:p>
        </w:tc>
        <w:tc>
          <w:tcPr>
            <w:tcW w:w="2355" w:type="dxa"/>
            <w:vAlign w:val="center"/>
          </w:tcPr>
          <w:p w:rsidR="00BE3FBA" w:rsidRPr="00C24EFB" w:rsidRDefault="00BE3FBA" w:rsidP="00C24EFB">
            <w:pPr>
              <w:spacing w:before="60" w:after="60"/>
              <w:rPr>
                <w:spacing w:val="-4"/>
                <w:sz w:val="26"/>
                <w:szCs w:val="26"/>
              </w:rPr>
            </w:pPr>
            <w:r w:rsidRPr="00C24EFB">
              <w:rPr>
                <w:rFonts w:ascii="TimesNewRomanPS-BoldMT" w:hAnsi="TimesNewRomanPS-BoldMT"/>
                <w:bCs/>
                <w:spacing w:val="-4"/>
                <w:sz w:val="26"/>
                <w:szCs w:val="26"/>
              </w:rPr>
              <w:t>Phần I. Sự cần thiết xây dựng chính sách.</w:t>
            </w:r>
          </w:p>
        </w:tc>
        <w:tc>
          <w:tcPr>
            <w:tcW w:w="1554" w:type="dxa"/>
            <w:vAlign w:val="center"/>
          </w:tcPr>
          <w:p w:rsidR="00BE3FBA" w:rsidRPr="00C24EFB" w:rsidRDefault="00BE3FBA" w:rsidP="00C24EFB">
            <w:pPr>
              <w:spacing w:before="60" w:after="60"/>
              <w:jc w:val="center"/>
              <w:rPr>
                <w:sz w:val="26"/>
                <w:szCs w:val="26"/>
              </w:rPr>
            </w:pPr>
            <w:r w:rsidRPr="00C24EFB">
              <w:rPr>
                <w:sz w:val="26"/>
                <w:szCs w:val="26"/>
              </w:rPr>
              <w:t>Bộ</w:t>
            </w:r>
          </w:p>
          <w:p w:rsidR="00BE3FBA" w:rsidRPr="00C24EFB" w:rsidRDefault="00BE3FBA" w:rsidP="00C24EFB">
            <w:pPr>
              <w:spacing w:before="60" w:after="60"/>
              <w:jc w:val="center"/>
              <w:rPr>
                <w:sz w:val="26"/>
                <w:szCs w:val="26"/>
              </w:rPr>
            </w:pPr>
            <w:r w:rsidRPr="00C24EFB">
              <w:rPr>
                <w:sz w:val="26"/>
                <w:szCs w:val="26"/>
              </w:rPr>
              <w:t>Ngoại giao</w:t>
            </w:r>
          </w:p>
        </w:tc>
        <w:tc>
          <w:tcPr>
            <w:tcW w:w="6216" w:type="dxa"/>
            <w:vAlign w:val="center"/>
          </w:tcPr>
          <w:p w:rsidR="00BE3FBA" w:rsidRPr="00C24EFB" w:rsidRDefault="00BE3FBA" w:rsidP="00C24EFB">
            <w:pPr>
              <w:spacing w:before="60" w:after="60"/>
              <w:rPr>
                <w:rStyle w:val="fontstyle01"/>
                <w:color w:val="auto"/>
                <w:sz w:val="26"/>
                <w:szCs w:val="26"/>
              </w:rPr>
            </w:pPr>
            <w:r w:rsidRPr="00C24EFB">
              <w:rPr>
                <w:rStyle w:val="fontstyle01"/>
                <w:color w:val="auto"/>
                <w:sz w:val="26"/>
                <w:szCs w:val="26"/>
              </w:rPr>
              <w:t xml:space="preserve">- Bổ sung các cam kết, nghĩa vụ quốc tế của Việt Nam mà ta bắt buộc phải thực hiện theo Nghị quyết liên quan của HĐBA LHQ (Nghị quyết 1540 và các Nghị quyết trừng phạt của HĐBA LHQ đối với Triều Tiên, Iran…) và các thỏa thuận, điều ước quốc tế liên quan đến phòng, chống phổ biến WMD mà Việt Nam là thành viên (ví dụ như Hiệp ước Cấm vũ khí hạt nhân - TPNW). Dự thảo Tờ trình </w:t>
            </w:r>
            <w:r w:rsidRPr="00C24EFB">
              <w:rPr>
                <w:rStyle w:val="fontstyle01"/>
                <w:color w:val="auto"/>
                <w:sz w:val="26"/>
                <w:szCs w:val="26"/>
              </w:rPr>
              <w:lastRenderedPageBreak/>
              <w:t>đã đề cập sơ bộ đến các vấn đề này tuy nhiên đang thể hiện tại phần Cơ sở thực tiễn.</w:t>
            </w:r>
          </w:p>
          <w:p w:rsidR="00BE3FBA" w:rsidRPr="00C24EFB" w:rsidRDefault="00BE3FBA" w:rsidP="00C24EFB">
            <w:pPr>
              <w:spacing w:before="60" w:after="60"/>
              <w:rPr>
                <w:rStyle w:val="fontstyle01"/>
                <w:color w:val="auto"/>
                <w:spacing w:val="-4"/>
                <w:sz w:val="26"/>
                <w:szCs w:val="26"/>
              </w:rPr>
            </w:pPr>
            <w:r w:rsidRPr="00C24EFB">
              <w:rPr>
                <w:rStyle w:val="fontstyle01"/>
                <w:color w:val="auto"/>
                <w:spacing w:val="-4"/>
                <w:sz w:val="26"/>
                <w:szCs w:val="26"/>
              </w:rPr>
              <w:t>- Đề nghị điều chỉnh cho phù hợp với tính chất, phần cơ sở thực tiễn, theo hướng “chưa có quy định nội luật hóa các cam kết, nghĩa vụ để xử lý các vi phạm liên quan, bảo đảm tuân thủ đầy đủ các cam kết, nghĩa vụ quốc gia của Việt Nam, nhất là việc xử lý các cá nhân, tổ chức nằm trong danh sách trừng phạt của HĐBA LHQ”. Bên cạnh đó, cần nghiên cứu, cân nhắc lồng ghép phù hợp việc phân cấp, phân quyền để cho phép cơ quan chức năng triển khai các biện pháp bắt buộc theo nghĩa vụ quy định tại các Nghị quyết trừng phạt của HĐBA LHQ (là một bộ phận của hệ thống các NQ về phòng chống WMD) khi trong nước ta chưa có văn bản quy định (ví dụ như phong tỏa tài sản, thu hồi hàng hóa, bắt giữ các phương tiện, tàu bè hoặc xử phạt các cá nhân, tổ chức vi phạm trong lĩnh vực phòng chống WMD…).</w:t>
            </w:r>
          </w:p>
          <w:p w:rsidR="00BE3FBA" w:rsidRPr="00C24EFB" w:rsidRDefault="00BE3FBA" w:rsidP="00C24EFB">
            <w:pPr>
              <w:spacing w:before="60" w:after="60"/>
              <w:rPr>
                <w:sz w:val="26"/>
                <w:szCs w:val="26"/>
              </w:rPr>
            </w:pPr>
            <w:r w:rsidRPr="00C24EFB">
              <w:rPr>
                <w:rStyle w:val="fontstyle01"/>
                <w:color w:val="auto"/>
                <w:sz w:val="26"/>
                <w:szCs w:val="26"/>
              </w:rPr>
              <w:t>- Đề nghị bổ sung nội dung: Hiện nay, các Bộ ngành khác nhau đang là “Cơ quan đầu mối quốc gia” chủ trì việc thực hiện nghĩa vụ của Việt Nam theo các điều ước quốc tế liên quan, đồng thời chủ trì xây dựng các văn bản pháp luật để nội luật hóa (ví dụ: Bộ Công Thương phụ trách Công ước vũ khí hóa học - CWC và cũng đang phụ trách vấn đề kiểm soát thương mại chiến lược; Bộ Quốc phòng phụ trách Công ước vũ khí sinh học - BWC từ tháng 11/2025 song đến nay chưa phân tách trách nhiệm với Bộ Y tế đối với vấn đề an toàn sinh học và an ninh sinh học) vào nội dung cơ sở thực tiễn.</w:t>
            </w:r>
          </w:p>
        </w:tc>
        <w:tc>
          <w:tcPr>
            <w:tcW w:w="3198" w:type="dxa"/>
            <w:vAlign w:val="center"/>
          </w:tcPr>
          <w:p w:rsidR="00BE3FBA" w:rsidRPr="00C24EFB" w:rsidRDefault="00BE3FBA"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973701" w:rsidRPr="00C24EFB" w:rsidRDefault="00973701" w:rsidP="00C24EFB">
            <w:pPr>
              <w:spacing w:before="60" w:after="60"/>
              <w:jc w:val="center"/>
              <w:rPr>
                <w:sz w:val="26"/>
                <w:szCs w:val="26"/>
              </w:rPr>
            </w:pPr>
            <w:r w:rsidRPr="00C24EFB">
              <w:rPr>
                <w:sz w:val="26"/>
                <w:szCs w:val="26"/>
              </w:rPr>
              <w:lastRenderedPageBreak/>
              <w:t>1.2</w:t>
            </w:r>
          </w:p>
        </w:tc>
        <w:tc>
          <w:tcPr>
            <w:tcW w:w="2355" w:type="dxa"/>
            <w:vAlign w:val="center"/>
          </w:tcPr>
          <w:p w:rsidR="00973701" w:rsidRPr="00C24EFB" w:rsidRDefault="00973701" w:rsidP="00C24EFB">
            <w:pPr>
              <w:spacing w:before="60" w:after="60"/>
              <w:rPr>
                <w:rFonts w:ascii="TimesNewRomanPS-BoldMT" w:hAnsi="TimesNewRomanPS-BoldMT"/>
                <w:bCs/>
                <w:spacing w:val="-4"/>
                <w:sz w:val="26"/>
                <w:szCs w:val="26"/>
              </w:rPr>
            </w:pPr>
            <w:r w:rsidRPr="00C24EFB">
              <w:rPr>
                <w:rFonts w:ascii="TimesNewRomanPS-BoldMT" w:hAnsi="TimesNewRomanPS-BoldMT"/>
                <w:bCs/>
                <w:spacing w:val="-4"/>
                <w:sz w:val="26"/>
                <w:szCs w:val="26"/>
              </w:rPr>
              <w:t>Phần I. Sự cần thiết xây dựng chính sách.</w:t>
            </w:r>
          </w:p>
        </w:tc>
        <w:tc>
          <w:tcPr>
            <w:tcW w:w="1554" w:type="dxa"/>
            <w:vAlign w:val="center"/>
          </w:tcPr>
          <w:p w:rsidR="00973701" w:rsidRPr="00C24EFB" w:rsidRDefault="00973701" w:rsidP="00C24EFB">
            <w:pPr>
              <w:spacing w:before="60" w:after="60"/>
              <w:jc w:val="center"/>
              <w:rPr>
                <w:sz w:val="26"/>
                <w:szCs w:val="26"/>
              </w:rPr>
            </w:pPr>
            <w:r w:rsidRPr="00C24EFB">
              <w:rPr>
                <w:sz w:val="26"/>
                <w:szCs w:val="26"/>
              </w:rPr>
              <w:t>Viện Năng lượng nguyên tử Việt Nam</w:t>
            </w:r>
          </w:p>
        </w:tc>
        <w:tc>
          <w:tcPr>
            <w:tcW w:w="6216" w:type="dxa"/>
            <w:vAlign w:val="center"/>
          </w:tcPr>
          <w:p w:rsidR="00973701" w:rsidRPr="00C24EFB" w:rsidRDefault="00973701" w:rsidP="00C24EFB">
            <w:pPr>
              <w:spacing w:before="60" w:after="60"/>
              <w:rPr>
                <w:rStyle w:val="fontstyle01"/>
                <w:color w:val="auto"/>
                <w:sz w:val="26"/>
                <w:szCs w:val="26"/>
              </w:rPr>
            </w:pPr>
            <w:r w:rsidRPr="00C24EFB">
              <w:rPr>
                <w:rStyle w:val="fontstyle01"/>
                <w:color w:val="auto"/>
                <w:sz w:val="26"/>
                <w:szCs w:val="26"/>
              </w:rPr>
              <w:t>Xem xét bổ sung thuyết minh chi tiết về việc luật hóa các cam kết quốc tế, đặt biệt sự tương thích với Nghị quyết 1540 của Hội đồng bảo an LHQ và khả năng đáp ứng các cơ chế của Lực lượng đ</w:t>
            </w:r>
            <w:r w:rsidR="00CF2158" w:rsidRPr="00C24EFB">
              <w:rPr>
                <w:rStyle w:val="fontstyle01"/>
                <w:color w:val="auto"/>
                <w:sz w:val="26"/>
                <w:szCs w:val="26"/>
              </w:rPr>
              <w:t>ặc</w:t>
            </w:r>
            <w:r w:rsidRPr="00C24EFB">
              <w:rPr>
                <w:rStyle w:val="fontstyle01"/>
                <w:color w:val="auto"/>
                <w:sz w:val="26"/>
                <w:szCs w:val="26"/>
              </w:rPr>
              <w:t xml:space="preserve"> nhiệm tài chính về chống rửa tiền (FATF) về chống tài trợ, phổ biến </w:t>
            </w:r>
            <w:r w:rsidR="00CF2158" w:rsidRPr="00C24EFB">
              <w:rPr>
                <w:rStyle w:val="fontstyle01"/>
                <w:color w:val="auto"/>
                <w:sz w:val="26"/>
                <w:szCs w:val="26"/>
              </w:rPr>
              <w:t>WMD</w:t>
            </w:r>
            <w:r w:rsidRPr="00C24EFB">
              <w:rPr>
                <w:rStyle w:val="fontstyle01"/>
                <w:color w:val="auto"/>
                <w:sz w:val="26"/>
                <w:szCs w:val="26"/>
              </w:rPr>
              <w:t>.</w:t>
            </w:r>
          </w:p>
        </w:tc>
        <w:tc>
          <w:tcPr>
            <w:tcW w:w="3198" w:type="dxa"/>
            <w:vAlign w:val="center"/>
          </w:tcPr>
          <w:p w:rsidR="00973701" w:rsidRPr="00C24EFB" w:rsidRDefault="00973701"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973701" w:rsidRPr="00C24EFB" w:rsidRDefault="00973701" w:rsidP="00C24EFB">
            <w:pPr>
              <w:spacing w:before="60" w:after="60"/>
              <w:jc w:val="center"/>
              <w:rPr>
                <w:sz w:val="26"/>
                <w:szCs w:val="26"/>
              </w:rPr>
            </w:pPr>
            <w:r w:rsidRPr="00C24EFB">
              <w:rPr>
                <w:sz w:val="26"/>
                <w:szCs w:val="26"/>
              </w:rPr>
              <w:t>1.3</w:t>
            </w:r>
          </w:p>
        </w:tc>
        <w:tc>
          <w:tcPr>
            <w:tcW w:w="2355" w:type="dxa"/>
            <w:vAlign w:val="center"/>
          </w:tcPr>
          <w:p w:rsidR="00973701" w:rsidRPr="00C24EFB" w:rsidRDefault="00973701" w:rsidP="00C24EFB">
            <w:pPr>
              <w:spacing w:before="60" w:after="60"/>
              <w:rPr>
                <w:rFonts w:ascii="TimesNewRomanPS-BoldMT" w:hAnsi="TimesNewRomanPS-BoldMT"/>
                <w:bCs/>
                <w:spacing w:val="-4"/>
                <w:sz w:val="26"/>
                <w:szCs w:val="26"/>
              </w:rPr>
            </w:pPr>
            <w:r w:rsidRPr="00C24EFB">
              <w:rPr>
                <w:rFonts w:ascii="TimesNewRomanPS-BoldMT" w:hAnsi="TimesNewRomanPS-BoldMT"/>
                <w:bCs/>
                <w:spacing w:val="-4"/>
                <w:sz w:val="26"/>
                <w:szCs w:val="26"/>
              </w:rPr>
              <w:t xml:space="preserve">Tại khổ đầu Trang 8 </w:t>
            </w:r>
          </w:p>
        </w:tc>
        <w:tc>
          <w:tcPr>
            <w:tcW w:w="1554" w:type="dxa"/>
            <w:vAlign w:val="center"/>
          </w:tcPr>
          <w:p w:rsidR="00973701" w:rsidRPr="00C24EFB" w:rsidRDefault="00973701" w:rsidP="00C24EFB">
            <w:pPr>
              <w:spacing w:before="60" w:after="60"/>
              <w:jc w:val="center"/>
              <w:rPr>
                <w:sz w:val="26"/>
                <w:szCs w:val="26"/>
              </w:rPr>
            </w:pPr>
            <w:r w:rsidRPr="00C24EFB">
              <w:rPr>
                <w:sz w:val="26"/>
                <w:szCs w:val="26"/>
              </w:rPr>
              <w:t>Bộ</w:t>
            </w:r>
          </w:p>
          <w:p w:rsidR="00973701" w:rsidRPr="00C24EFB" w:rsidRDefault="00973701" w:rsidP="00C24EFB">
            <w:pPr>
              <w:spacing w:before="60" w:after="60"/>
              <w:jc w:val="center"/>
              <w:rPr>
                <w:spacing w:val="-12"/>
                <w:sz w:val="26"/>
                <w:szCs w:val="26"/>
              </w:rPr>
            </w:pPr>
            <w:r w:rsidRPr="00C24EFB">
              <w:rPr>
                <w:spacing w:val="-12"/>
                <w:sz w:val="26"/>
                <w:szCs w:val="26"/>
              </w:rPr>
              <w:t>Công Thương</w:t>
            </w:r>
          </w:p>
        </w:tc>
        <w:tc>
          <w:tcPr>
            <w:tcW w:w="6216" w:type="dxa"/>
            <w:vAlign w:val="center"/>
          </w:tcPr>
          <w:p w:rsidR="00973701" w:rsidRPr="00C24EFB" w:rsidRDefault="00973701" w:rsidP="00C24EFB">
            <w:pPr>
              <w:spacing w:before="60" w:after="60"/>
              <w:rPr>
                <w:rStyle w:val="fontstyle01"/>
                <w:color w:val="auto"/>
                <w:sz w:val="26"/>
                <w:szCs w:val="26"/>
              </w:rPr>
            </w:pPr>
            <w:r w:rsidRPr="00C24EFB">
              <w:rPr>
                <w:rStyle w:val="fontstyle01"/>
                <w:color w:val="auto"/>
                <w:sz w:val="26"/>
                <w:szCs w:val="26"/>
              </w:rPr>
              <w:t xml:space="preserve">Dự thảo nhận định “Chưa có văn bản của cấp có thẩm quyền xác lập, quy trách nhiệm của các cơ quan, đơn vị, tổ chức, cá nhân trong kiểm soát hàng hóa lưỡng dụng có nguy cơ được sử dụng vào mục đích phổ biến WMD” và “tuy nhiên, danh mục hàng hóa lưỡng dụng kèm theo Nghị định chưa được ban hành”. Đề nghị, cơ quan soạn thảo xem xét bỏ nội dung này do Bộ Công thương đã tham mưu cho Chính phủ ban hành Nghị định số 259/2025/NĐ-CP ngày 10/10/2025 về kiểm soát thương mại chiến lược; </w:t>
            </w:r>
            <w:bookmarkStart w:id="2" w:name="_GoBack"/>
            <w:r w:rsidRPr="00C24EFB">
              <w:rPr>
                <w:rStyle w:val="fontstyle01"/>
                <w:b/>
                <w:i/>
                <w:color w:val="auto"/>
                <w:sz w:val="26"/>
                <w:szCs w:val="26"/>
              </w:rPr>
              <w:t>đồng thời đề nghị bỏ nội dung này trong Báo cáo rà soát</w:t>
            </w:r>
            <w:bookmarkEnd w:id="2"/>
            <w:r w:rsidRPr="00C24EFB">
              <w:rPr>
                <w:rStyle w:val="fontstyle01"/>
                <w:b/>
                <w:i/>
                <w:color w:val="auto"/>
                <w:sz w:val="26"/>
                <w:szCs w:val="26"/>
              </w:rPr>
              <w:t>.</w:t>
            </w:r>
          </w:p>
        </w:tc>
        <w:tc>
          <w:tcPr>
            <w:tcW w:w="3198" w:type="dxa"/>
            <w:vAlign w:val="center"/>
          </w:tcPr>
          <w:p w:rsidR="00973701" w:rsidRPr="00C24EFB" w:rsidRDefault="00973701"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973701" w:rsidRPr="00C24EFB" w:rsidRDefault="00973701" w:rsidP="00C24EFB">
            <w:pPr>
              <w:spacing w:before="60" w:after="60"/>
              <w:jc w:val="center"/>
              <w:rPr>
                <w:sz w:val="26"/>
                <w:szCs w:val="26"/>
              </w:rPr>
            </w:pPr>
            <w:r w:rsidRPr="00C24EFB">
              <w:rPr>
                <w:sz w:val="26"/>
                <w:szCs w:val="26"/>
              </w:rPr>
              <w:t>1.4</w:t>
            </w:r>
          </w:p>
        </w:tc>
        <w:tc>
          <w:tcPr>
            <w:tcW w:w="2355" w:type="dxa"/>
            <w:vAlign w:val="center"/>
          </w:tcPr>
          <w:p w:rsidR="00973701" w:rsidRPr="00C24EFB" w:rsidRDefault="00973701" w:rsidP="00C24EFB">
            <w:pPr>
              <w:spacing w:before="60" w:after="60"/>
              <w:rPr>
                <w:rFonts w:ascii="TimesNewRomanPS-BoldMT" w:hAnsi="TimesNewRomanPS-BoldMT"/>
                <w:bCs/>
                <w:sz w:val="26"/>
                <w:szCs w:val="26"/>
              </w:rPr>
            </w:pPr>
            <w:r w:rsidRPr="00C24EFB">
              <w:rPr>
                <w:rFonts w:ascii="TimesNewRomanPS-BoldMT" w:hAnsi="TimesNewRomanPS-BoldMT"/>
                <w:bCs/>
                <w:spacing w:val="-4"/>
                <w:sz w:val="26"/>
                <w:szCs w:val="26"/>
              </w:rPr>
              <w:t>Mục 1, Phần II “Mục</w:t>
            </w:r>
            <w:r w:rsidRPr="00C24EFB">
              <w:rPr>
                <w:rFonts w:ascii="TimesNewRomanPS-BoldMT" w:hAnsi="TimesNewRomanPS-BoldMT"/>
                <w:bCs/>
                <w:sz w:val="26"/>
                <w:szCs w:val="26"/>
              </w:rPr>
              <w:t xml:space="preserve"> đích xây dựng chính sách”.</w:t>
            </w:r>
          </w:p>
        </w:tc>
        <w:tc>
          <w:tcPr>
            <w:tcW w:w="1554" w:type="dxa"/>
            <w:vAlign w:val="center"/>
          </w:tcPr>
          <w:p w:rsidR="00973701" w:rsidRPr="00C24EFB" w:rsidRDefault="00973701" w:rsidP="00C24EFB">
            <w:pPr>
              <w:spacing w:before="60" w:after="60"/>
              <w:jc w:val="center"/>
              <w:rPr>
                <w:sz w:val="26"/>
                <w:szCs w:val="26"/>
              </w:rPr>
            </w:pPr>
            <w:r w:rsidRPr="00C24EFB">
              <w:rPr>
                <w:sz w:val="26"/>
                <w:szCs w:val="26"/>
              </w:rPr>
              <w:t>Bộ</w:t>
            </w:r>
          </w:p>
          <w:p w:rsidR="00973701" w:rsidRPr="00C24EFB" w:rsidRDefault="00973701" w:rsidP="00C24EFB">
            <w:pPr>
              <w:spacing w:before="60" w:after="60"/>
              <w:jc w:val="center"/>
              <w:rPr>
                <w:sz w:val="26"/>
                <w:szCs w:val="26"/>
              </w:rPr>
            </w:pPr>
            <w:r w:rsidRPr="00C24EFB">
              <w:rPr>
                <w:sz w:val="26"/>
                <w:szCs w:val="26"/>
              </w:rPr>
              <w:t>Ngoại giao</w:t>
            </w:r>
          </w:p>
        </w:tc>
        <w:tc>
          <w:tcPr>
            <w:tcW w:w="6216" w:type="dxa"/>
            <w:vAlign w:val="center"/>
          </w:tcPr>
          <w:p w:rsidR="00973701" w:rsidRPr="00C24EFB" w:rsidRDefault="00973701" w:rsidP="00C24EFB">
            <w:pPr>
              <w:spacing w:before="60" w:after="60"/>
              <w:rPr>
                <w:rStyle w:val="fontstyle01"/>
                <w:color w:val="auto"/>
                <w:spacing w:val="-4"/>
                <w:sz w:val="26"/>
                <w:szCs w:val="26"/>
              </w:rPr>
            </w:pPr>
            <w:r w:rsidRPr="00C24EFB">
              <w:rPr>
                <w:rStyle w:val="fontstyle01"/>
                <w:color w:val="auto"/>
                <w:spacing w:val="-4"/>
                <w:sz w:val="26"/>
                <w:szCs w:val="26"/>
              </w:rPr>
              <w:t xml:space="preserve">Đề nghị bổ sung nội dung: “Hoàn thiện khuôn khổ pháp lý trong nước để Việt Nam </w:t>
            </w:r>
            <w:r w:rsidRPr="00C24EFB">
              <w:rPr>
                <w:rFonts w:ascii="TimesNewRomanPSMT" w:hAnsi="TimesNewRomanPSMT"/>
                <w:spacing w:val="-4"/>
                <w:sz w:val="26"/>
                <w:szCs w:val="26"/>
              </w:rPr>
              <w:t xml:space="preserve">thực hiện đầy đủ, hiệu quả các cam kết, nghĩa vụ quốc gia về phòng, chống phổ biến WMD theo các nghị quyết liên quan của HĐBA LHQ, trong đó có Nghị quyết 1540, Công ước vũ khí sinh học, Công ước vũ khí hóa học, Hiệp ước không phổ biến vũ khí hạt nhân và các điều ước, thỏa thuận quốc tế khác có liên quan đến phòng, chống phổ biến WMD mà nước CHXHCN Việt Nam là thành viên. </w:t>
            </w:r>
            <w:r w:rsidRPr="00C24EFB">
              <w:rPr>
                <w:rFonts w:ascii="TimesNewRomanPS-BoldMT" w:hAnsi="TimesNewRomanPS-BoldMT"/>
                <w:bCs/>
                <w:spacing w:val="-4"/>
                <w:sz w:val="26"/>
                <w:szCs w:val="26"/>
              </w:rPr>
              <w:t xml:space="preserve">Thúc đẩy hiệu quả phối hợp giữa các cơ quan liên quan trong việc thực hiện các cam kết, nghĩa vụ quốc gia về phòng, chống phổ biến </w:t>
            </w:r>
            <w:r w:rsidRPr="00C24EFB">
              <w:rPr>
                <w:rFonts w:ascii="TimesNewRomanPSMT" w:hAnsi="TimesNewRomanPSMT"/>
                <w:spacing w:val="-4"/>
                <w:sz w:val="26"/>
                <w:szCs w:val="26"/>
              </w:rPr>
              <w:t>WMD”.</w:t>
            </w:r>
          </w:p>
        </w:tc>
        <w:tc>
          <w:tcPr>
            <w:tcW w:w="3198" w:type="dxa"/>
            <w:vAlign w:val="center"/>
          </w:tcPr>
          <w:p w:rsidR="00973701" w:rsidRPr="00C24EFB" w:rsidRDefault="00973701"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973701" w:rsidRPr="00C24EFB" w:rsidRDefault="00973701" w:rsidP="00C24EFB">
            <w:pPr>
              <w:spacing w:before="60" w:after="60"/>
              <w:jc w:val="center"/>
              <w:rPr>
                <w:sz w:val="26"/>
                <w:szCs w:val="26"/>
              </w:rPr>
            </w:pPr>
            <w:r w:rsidRPr="00C24EFB">
              <w:rPr>
                <w:sz w:val="26"/>
                <w:szCs w:val="26"/>
              </w:rPr>
              <w:lastRenderedPageBreak/>
              <w:t>1.5</w:t>
            </w:r>
          </w:p>
        </w:tc>
        <w:tc>
          <w:tcPr>
            <w:tcW w:w="2355" w:type="dxa"/>
            <w:vAlign w:val="center"/>
          </w:tcPr>
          <w:p w:rsidR="00973701" w:rsidRPr="00C24EFB" w:rsidRDefault="00973701" w:rsidP="00C24EFB">
            <w:pPr>
              <w:spacing w:before="60" w:after="60"/>
              <w:rPr>
                <w:sz w:val="26"/>
                <w:szCs w:val="26"/>
              </w:rPr>
            </w:pPr>
            <w:r w:rsidRPr="00C24EFB">
              <w:rPr>
                <w:sz w:val="26"/>
                <w:szCs w:val="26"/>
              </w:rPr>
              <w:t>Phạm vi điều chỉnh mục 1, phần III.</w:t>
            </w:r>
          </w:p>
        </w:tc>
        <w:tc>
          <w:tcPr>
            <w:tcW w:w="1554" w:type="dxa"/>
            <w:vAlign w:val="center"/>
          </w:tcPr>
          <w:p w:rsidR="00973701" w:rsidRPr="00C24EFB" w:rsidRDefault="00973701" w:rsidP="00C24EFB">
            <w:pPr>
              <w:spacing w:before="60" w:after="60"/>
              <w:jc w:val="center"/>
              <w:rPr>
                <w:sz w:val="26"/>
                <w:szCs w:val="26"/>
              </w:rPr>
            </w:pPr>
            <w:r w:rsidRPr="00C24EFB">
              <w:rPr>
                <w:sz w:val="26"/>
                <w:szCs w:val="26"/>
              </w:rPr>
              <w:t>Đoàn ĐBQH</w:t>
            </w:r>
          </w:p>
          <w:p w:rsidR="00973701" w:rsidRPr="00C24EFB" w:rsidRDefault="00973701" w:rsidP="00C24EFB">
            <w:pPr>
              <w:spacing w:before="60" w:after="60"/>
              <w:jc w:val="center"/>
              <w:rPr>
                <w:sz w:val="26"/>
                <w:szCs w:val="26"/>
              </w:rPr>
            </w:pPr>
            <w:r w:rsidRPr="00C24EFB">
              <w:rPr>
                <w:sz w:val="26"/>
                <w:szCs w:val="26"/>
              </w:rPr>
              <w:t>Điện Biên</w:t>
            </w:r>
          </w:p>
        </w:tc>
        <w:tc>
          <w:tcPr>
            <w:tcW w:w="6216" w:type="dxa"/>
            <w:vAlign w:val="center"/>
          </w:tcPr>
          <w:p w:rsidR="00973701" w:rsidRPr="00C24EFB" w:rsidRDefault="00973701" w:rsidP="00C24EFB">
            <w:pPr>
              <w:spacing w:before="60" w:after="60"/>
              <w:rPr>
                <w:sz w:val="26"/>
                <w:szCs w:val="26"/>
              </w:rPr>
            </w:pPr>
            <w:r w:rsidRPr="00C24EFB">
              <w:rPr>
                <w:rStyle w:val="fontstyle01"/>
                <w:color w:val="auto"/>
                <w:sz w:val="26"/>
                <w:szCs w:val="26"/>
              </w:rPr>
              <w:t>Đề nghị bổ sung nội dung về phương tiện phòng, chống WMD, viết lại thành “</w:t>
            </w:r>
            <w:r w:rsidRPr="00C24EFB">
              <w:rPr>
                <w:rFonts w:ascii="TimesNewRomanPS-ItalicMT" w:hAnsi="TimesNewRomanPS-ItalicMT"/>
                <w:i/>
                <w:iCs/>
                <w:sz w:val="26"/>
                <w:szCs w:val="26"/>
              </w:rPr>
              <w:t xml:space="preserve">Quy định về nguyên tắc, nội dung, biện pháp, lực lượng và </w:t>
            </w:r>
            <w:r w:rsidRPr="00C24EFB">
              <w:rPr>
                <w:rFonts w:ascii="TimesNewRomanPS-BoldItalicMT" w:hAnsi="TimesNewRomanPS-BoldItalicMT"/>
                <w:b/>
                <w:bCs/>
                <w:i/>
                <w:iCs/>
                <w:sz w:val="26"/>
                <w:szCs w:val="26"/>
              </w:rPr>
              <w:t xml:space="preserve">phương tiện </w:t>
            </w:r>
            <w:r w:rsidRPr="00C24EFB">
              <w:rPr>
                <w:rFonts w:ascii="TimesNewRomanPS-ItalicMT" w:hAnsi="TimesNewRomanPS-ItalicMT"/>
                <w:i/>
                <w:iCs/>
                <w:sz w:val="26"/>
                <w:szCs w:val="26"/>
              </w:rPr>
              <w:t>phòng, chống WMD…”.</w:t>
            </w:r>
          </w:p>
        </w:tc>
        <w:tc>
          <w:tcPr>
            <w:tcW w:w="3198" w:type="dxa"/>
            <w:vAlign w:val="center"/>
          </w:tcPr>
          <w:p w:rsidR="00973701" w:rsidRPr="00C24EFB" w:rsidRDefault="00973701"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973701" w:rsidRPr="00C24EFB" w:rsidRDefault="00973701" w:rsidP="00C24EFB">
            <w:pPr>
              <w:spacing w:before="60" w:after="60"/>
              <w:jc w:val="center"/>
              <w:rPr>
                <w:sz w:val="26"/>
                <w:szCs w:val="26"/>
              </w:rPr>
            </w:pPr>
            <w:r w:rsidRPr="00C24EFB">
              <w:rPr>
                <w:sz w:val="26"/>
                <w:szCs w:val="26"/>
              </w:rPr>
              <w:t>1.6</w:t>
            </w:r>
          </w:p>
        </w:tc>
        <w:tc>
          <w:tcPr>
            <w:tcW w:w="2355" w:type="dxa"/>
            <w:vAlign w:val="center"/>
          </w:tcPr>
          <w:p w:rsidR="00973701" w:rsidRPr="00C24EFB" w:rsidRDefault="00973701" w:rsidP="00C24EFB">
            <w:pPr>
              <w:spacing w:before="60" w:after="60"/>
              <w:rPr>
                <w:sz w:val="26"/>
                <w:szCs w:val="26"/>
              </w:rPr>
            </w:pPr>
            <w:r w:rsidRPr="00C24EFB">
              <w:rPr>
                <w:sz w:val="26"/>
                <w:szCs w:val="26"/>
              </w:rPr>
              <w:t>Phạm vi điều chỉnh, đối tượng áp dụng tại phần III.</w:t>
            </w:r>
          </w:p>
        </w:tc>
        <w:tc>
          <w:tcPr>
            <w:tcW w:w="1554" w:type="dxa"/>
            <w:vAlign w:val="center"/>
          </w:tcPr>
          <w:p w:rsidR="00973701" w:rsidRPr="00C24EFB" w:rsidRDefault="00973701" w:rsidP="00C24EFB">
            <w:pPr>
              <w:spacing w:before="60" w:after="60"/>
              <w:jc w:val="center"/>
              <w:rPr>
                <w:sz w:val="26"/>
                <w:szCs w:val="26"/>
              </w:rPr>
            </w:pPr>
            <w:r w:rsidRPr="00C24EFB">
              <w:rPr>
                <w:sz w:val="26"/>
                <w:szCs w:val="26"/>
              </w:rPr>
              <w:t>Đoàn ĐBQH</w:t>
            </w:r>
          </w:p>
          <w:p w:rsidR="00973701" w:rsidRPr="00C24EFB" w:rsidRDefault="00973701" w:rsidP="00C24EFB">
            <w:pPr>
              <w:spacing w:before="60" w:after="60"/>
              <w:jc w:val="center"/>
              <w:rPr>
                <w:sz w:val="26"/>
                <w:szCs w:val="26"/>
              </w:rPr>
            </w:pPr>
            <w:r w:rsidRPr="00C24EFB">
              <w:rPr>
                <w:sz w:val="26"/>
                <w:szCs w:val="26"/>
              </w:rPr>
              <w:t>Cần Thơ</w:t>
            </w:r>
          </w:p>
        </w:tc>
        <w:tc>
          <w:tcPr>
            <w:tcW w:w="6216" w:type="dxa"/>
            <w:vAlign w:val="center"/>
          </w:tcPr>
          <w:p w:rsidR="00973701" w:rsidRPr="00C24EFB" w:rsidRDefault="00973701" w:rsidP="00C24EFB">
            <w:pPr>
              <w:spacing w:before="60" w:after="60"/>
              <w:rPr>
                <w:rFonts w:eastAsia="Times New Roman"/>
                <w:sz w:val="26"/>
                <w:szCs w:val="26"/>
              </w:rPr>
            </w:pPr>
            <w:r w:rsidRPr="00C24EFB">
              <w:rPr>
                <w:rStyle w:val="fontstyle01"/>
                <w:color w:val="auto"/>
                <w:sz w:val="26"/>
                <w:szCs w:val="26"/>
              </w:rPr>
              <w:t xml:space="preserve">- </w:t>
            </w:r>
            <w:r w:rsidRPr="00C24EFB">
              <w:rPr>
                <w:rFonts w:eastAsia="Times New Roman"/>
                <w:sz w:val="26"/>
                <w:szCs w:val="26"/>
              </w:rPr>
              <w:t>Đề nghị tiếp tục nghiên cứu phạm vi điều chỉnh của Luật để bảo đảm không chồng chéo với các quy định của luật hiện hành có nội dung liên quan.</w:t>
            </w:r>
          </w:p>
          <w:p w:rsidR="00973701" w:rsidRPr="00C24EFB" w:rsidRDefault="00973701" w:rsidP="00C24EFB">
            <w:pPr>
              <w:spacing w:before="60" w:after="60"/>
              <w:rPr>
                <w:rStyle w:val="fontstyle01"/>
                <w:rFonts w:ascii="Times New Roman" w:eastAsia="Times New Roman" w:hAnsi="Times New Roman"/>
                <w:color w:val="auto"/>
                <w:sz w:val="26"/>
                <w:szCs w:val="26"/>
              </w:rPr>
            </w:pPr>
            <w:r w:rsidRPr="00C24EFB">
              <w:rPr>
                <w:rFonts w:eastAsia="Times New Roman"/>
                <w:sz w:val="26"/>
                <w:szCs w:val="26"/>
              </w:rPr>
              <w:t xml:space="preserve">- </w:t>
            </w:r>
            <w:r w:rsidRPr="00C24EFB">
              <w:rPr>
                <w:sz w:val="26"/>
                <w:szCs w:val="26"/>
              </w:rPr>
              <w:t>Đối tượng áp dụng, phải quy định cụ thể, đặc biệt là trách nhiệm của các Bộ, ngành, địa phương và cơ quan, tổ chức có liên quan trong việc tổ chức thực hiện.</w:t>
            </w:r>
          </w:p>
        </w:tc>
        <w:tc>
          <w:tcPr>
            <w:tcW w:w="3198" w:type="dxa"/>
            <w:vAlign w:val="center"/>
          </w:tcPr>
          <w:p w:rsidR="00973701" w:rsidRPr="00C24EFB" w:rsidRDefault="00973701"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1.7</w:t>
            </w:r>
          </w:p>
        </w:tc>
        <w:tc>
          <w:tcPr>
            <w:tcW w:w="2355" w:type="dxa"/>
            <w:vAlign w:val="center"/>
          </w:tcPr>
          <w:p w:rsidR="00B249D5" w:rsidRPr="00C24EFB" w:rsidRDefault="00B249D5" w:rsidP="00C24EFB">
            <w:pPr>
              <w:spacing w:before="60" w:after="60"/>
              <w:rPr>
                <w:sz w:val="26"/>
                <w:szCs w:val="26"/>
              </w:rPr>
            </w:pPr>
            <w:r w:rsidRPr="00C24EFB">
              <w:rPr>
                <w:sz w:val="26"/>
                <w:szCs w:val="26"/>
              </w:rPr>
              <w:t>Tại phần V. Mục tiêu và nội dung của chính sách</w:t>
            </w:r>
          </w:p>
        </w:tc>
        <w:tc>
          <w:tcPr>
            <w:tcW w:w="1554" w:type="dxa"/>
            <w:vAlign w:val="center"/>
          </w:tcPr>
          <w:p w:rsidR="008D228D" w:rsidRPr="00C24EFB" w:rsidRDefault="00B249D5" w:rsidP="00C24EFB">
            <w:pPr>
              <w:spacing w:before="60" w:after="60"/>
              <w:jc w:val="center"/>
              <w:rPr>
                <w:sz w:val="26"/>
                <w:szCs w:val="26"/>
              </w:rPr>
            </w:pPr>
            <w:r w:rsidRPr="00C24EFB">
              <w:rPr>
                <w:sz w:val="26"/>
                <w:szCs w:val="26"/>
              </w:rPr>
              <w:t xml:space="preserve">Bộ </w:t>
            </w:r>
          </w:p>
          <w:p w:rsidR="00B249D5" w:rsidRPr="00C24EFB" w:rsidRDefault="00B249D5" w:rsidP="00C24EFB">
            <w:pPr>
              <w:spacing w:before="60" w:after="60"/>
              <w:jc w:val="center"/>
              <w:rPr>
                <w:sz w:val="26"/>
                <w:szCs w:val="26"/>
              </w:rPr>
            </w:pPr>
            <w:r w:rsidRPr="00C24EFB">
              <w:rPr>
                <w:sz w:val="26"/>
                <w:szCs w:val="26"/>
              </w:rPr>
              <w:t>Ngoại giao</w:t>
            </w:r>
          </w:p>
        </w:tc>
        <w:tc>
          <w:tcPr>
            <w:tcW w:w="6216" w:type="dxa"/>
            <w:vAlign w:val="center"/>
          </w:tcPr>
          <w:p w:rsidR="00B249D5" w:rsidRPr="00C24EFB" w:rsidRDefault="00B249D5" w:rsidP="00C24EFB">
            <w:pPr>
              <w:spacing w:before="60" w:after="60"/>
            </w:pPr>
            <w:r w:rsidRPr="00C24EFB">
              <w:t>Đề nghị bổ sung giải pháp tương ứng với mục tiêu và nội dung của chính sách</w:t>
            </w:r>
            <w:r w:rsidR="008D228D" w:rsidRPr="00C24EFB">
              <w:t>.</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1.8</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1)</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 Tư pháp</w:t>
            </w:r>
          </w:p>
        </w:tc>
        <w:tc>
          <w:tcPr>
            <w:tcW w:w="6216" w:type="dxa"/>
            <w:vAlign w:val="center"/>
          </w:tcPr>
          <w:p w:rsidR="00B249D5" w:rsidRPr="00C24EFB" w:rsidRDefault="00B249D5" w:rsidP="00C24EFB">
            <w:pPr>
              <w:spacing w:before="60" w:after="60"/>
              <w:rPr>
                <w:rStyle w:val="fontstyle01"/>
                <w:color w:val="auto"/>
                <w:sz w:val="26"/>
                <w:szCs w:val="26"/>
              </w:rPr>
            </w:pPr>
            <w:r w:rsidRPr="00C24EFB">
              <w:rPr>
                <w:sz w:val="26"/>
                <w:szCs w:val="26"/>
              </w:rPr>
              <w:t>Về tên gọi của Chính sách 1: Bộ Tư pháp thấy rằng tên gọi “Xây dựng khung pháp lý thống nhất về phòng, chống WMD” chưa phản ánh đúng bản chất của một chính sách cụ thể, mà thực chất là phản ánh mục tiêu tổng quát của toàn bộ dự án Luật Phòng, chống WMD và bao trùm lên toàn bộ Chính sách 2 và Chính sách 3. Việc xác định tên gọi chính sách theo hướng này dẫn đến sự trùng lặp, thiếu phân định rõ ràng giữa</w:t>
            </w:r>
            <w:r w:rsidRPr="00C24EFB">
              <w:t xml:space="preserve"> chính sách với mục tiêu chung của dự án luật.</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1.9</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1)</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 Tư pháp</w:t>
            </w:r>
          </w:p>
        </w:tc>
        <w:tc>
          <w:tcPr>
            <w:tcW w:w="6216" w:type="dxa"/>
            <w:vAlign w:val="center"/>
          </w:tcPr>
          <w:p w:rsidR="00B249D5" w:rsidRPr="00C24EFB" w:rsidRDefault="00B249D5" w:rsidP="00C24EFB">
            <w:pPr>
              <w:spacing w:before="60" w:after="60"/>
            </w:pPr>
            <w:r w:rsidRPr="00C24EFB">
              <w:t xml:space="preserve">Đối với các mục tiêu của chính sách tại mục 1.1 của Tờ trình, Bộ Tư pháp nhận thấy các mục tiêu như: </w:t>
            </w:r>
            <w:r w:rsidRPr="00C24EFB">
              <w:rPr>
                <w:b/>
                <w:bCs/>
                <w:i/>
                <w:iCs/>
              </w:rPr>
              <w:t xml:space="preserve">(a) </w:t>
            </w:r>
            <w:r w:rsidRPr="00C24EFB">
              <w:t xml:space="preserve">Thiết lập khung pháp lý thống nhất ở cấp luật để điều </w:t>
            </w:r>
            <w:r w:rsidRPr="00C24EFB">
              <w:lastRenderedPageBreak/>
              <w:t xml:space="preserve">chỉnh toàn diện hoạt động phòng, chống phổ biến và tài trợ phổ biến WMD; </w:t>
            </w:r>
            <w:r w:rsidRPr="00C24EFB">
              <w:rPr>
                <w:b/>
                <w:bCs/>
                <w:i/>
                <w:iCs/>
              </w:rPr>
              <w:t xml:space="preserve">(b) </w:t>
            </w:r>
            <w:r w:rsidRPr="00C24EFB">
              <w:t xml:space="preserve">Khắc phục tình trạng quy định pháp luật phân tán, hiệu lực pháp lý chưa cao, nâng cao tính thống nhất, minh bạch và khả thi của hệ thống pháp luật về bản chất là các mục tiêu xuyên suốt của toàn bộ dự án luật, không phải là mục tiêu riêng của Chính sách 1. Trong khi đó, các mục tiêu còn lại như: </w:t>
            </w:r>
            <w:r w:rsidRPr="00C24EFB">
              <w:rPr>
                <w:b/>
                <w:bCs/>
                <w:i/>
                <w:iCs/>
              </w:rPr>
              <w:t xml:space="preserve">(c) </w:t>
            </w:r>
            <w:r w:rsidRPr="00C24EFB">
              <w:t xml:space="preserve">Tăng cường hiệu quả quản lý nhà nước, năng lực phòng ngừa, phát hiện và xử lý các nguy cơ phổ biến WMD; </w:t>
            </w:r>
            <w:r w:rsidRPr="00C24EFB">
              <w:rPr>
                <w:b/>
                <w:bCs/>
                <w:i/>
                <w:iCs/>
              </w:rPr>
              <w:t xml:space="preserve">(d) </w:t>
            </w:r>
            <w:r w:rsidRPr="00C24EFB">
              <w:t>Bảo đảm thực hiện đầy đủ các nghĩa vụ quốc tế của Việt Nam theo điều ước quốc tế và nghị quyết của Hội đồng Bảo an Liên hợp quốc lại gắn trực tiếp với nội hàm của Chính sách 2 và Chính sách 3, chưa thể hiện rõ mối liên hệ đặc thù với Chính sách 1.</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lastRenderedPageBreak/>
              <w:t>1.10</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1)</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 Tư pháp</w:t>
            </w:r>
          </w:p>
        </w:tc>
        <w:tc>
          <w:tcPr>
            <w:tcW w:w="6216" w:type="dxa"/>
            <w:vAlign w:val="center"/>
          </w:tcPr>
          <w:p w:rsidR="00B249D5" w:rsidRPr="00C24EFB" w:rsidRDefault="00B249D5" w:rsidP="00C24EFB">
            <w:pPr>
              <w:spacing w:before="60" w:after="60"/>
              <w:rPr>
                <w:rFonts w:eastAsia="Times New Roman"/>
              </w:rPr>
            </w:pPr>
            <w:r w:rsidRPr="00C24EFB">
              <w:rPr>
                <w:rFonts w:eastAsia="Times New Roman"/>
              </w:rPr>
              <w:t>- Về nội dung của Chính sách 1 tại mục 1.2, Bộ Tư pháp thấy rằng, các nội dung được liệt kê như: (a) Giải thích rõ các thuật ngữ chuyên môn liên quan</w:t>
            </w:r>
            <w:r w:rsidRPr="00C24EFB">
              <w:rPr>
                <w:rFonts w:eastAsia="Times New Roman"/>
                <w:sz w:val="24"/>
                <w:szCs w:val="24"/>
              </w:rPr>
              <w:t xml:space="preserve"> </w:t>
            </w:r>
            <w:r w:rsidRPr="00C24EFB">
              <w:rPr>
                <w:rFonts w:eastAsia="Times New Roman"/>
              </w:rPr>
              <w:t>trực tiếp đến WMD, (b) Thiết lập cơ chế lưu trữ hồ sơ, bảo vệ bí mật và công tác thanh tra, kiểm tra riêng biệt, (c) Xác định các hành vi bị nghiêm cấm về thực chất là các giải pháp cụ thể để thực hiện Chính sách 2 về quản lý và kiểm soát các hoạt động có nguy cơ dẫn đến phổ biến WMD hơn là nội dung độc lập của Chính sách 1.</w:t>
            </w:r>
          </w:p>
          <w:p w:rsidR="00B249D5" w:rsidRPr="00C24EFB" w:rsidRDefault="00B249D5" w:rsidP="00C24EFB">
            <w:pPr>
              <w:spacing w:before="60" w:after="60"/>
              <w:rPr>
                <w:rFonts w:eastAsia="Times New Roman"/>
                <w:sz w:val="24"/>
                <w:szCs w:val="24"/>
              </w:rPr>
            </w:pPr>
            <w:r w:rsidRPr="00C24EFB">
              <w:t xml:space="preserve">Đề nghị cơ quan chủ trì soạn thảo rà soát, chỉnh sửa Chính sách 1 theo hướng tập trung vào thiết lập các </w:t>
            </w:r>
            <w:r w:rsidRPr="00C24EFB">
              <w:lastRenderedPageBreak/>
              <w:t>nguyên tắc, quy định pháp lý nền tảng của Luật Phòng, chống phổ biến WMD, thay vì bao quát toàn bộ mục tiêu chung của dự án luật hoặc trùng lặp với nội dung của các chính sách khác.</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lastRenderedPageBreak/>
              <w:t>1.11</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1)</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Uỷ ban Công tác</w:t>
            </w:r>
          </w:p>
          <w:p w:rsidR="00B249D5" w:rsidRPr="00C24EFB" w:rsidRDefault="00B249D5" w:rsidP="00C24EFB">
            <w:pPr>
              <w:spacing w:before="60" w:after="60"/>
              <w:jc w:val="center"/>
              <w:rPr>
                <w:sz w:val="26"/>
                <w:szCs w:val="26"/>
              </w:rPr>
            </w:pPr>
            <w:r w:rsidRPr="00C24EFB">
              <w:rPr>
                <w:sz w:val="26"/>
                <w:szCs w:val="26"/>
              </w:rPr>
              <w:t>đại biểu</w:t>
            </w:r>
          </w:p>
          <w:p w:rsidR="00B249D5" w:rsidRPr="00C24EFB" w:rsidRDefault="00B249D5" w:rsidP="00C24EFB">
            <w:pPr>
              <w:spacing w:before="60" w:after="60"/>
              <w:jc w:val="center"/>
              <w:rPr>
                <w:sz w:val="26"/>
                <w:szCs w:val="26"/>
              </w:rPr>
            </w:pPr>
            <w:r w:rsidRPr="00C24EFB">
              <w:rPr>
                <w:sz w:val="26"/>
                <w:szCs w:val="26"/>
              </w:rPr>
              <w:t>Quốc hội</w:t>
            </w:r>
          </w:p>
        </w:tc>
        <w:tc>
          <w:tcPr>
            <w:tcW w:w="6216" w:type="dxa"/>
            <w:vAlign w:val="center"/>
          </w:tcPr>
          <w:p w:rsidR="00B249D5" w:rsidRPr="00C24EFB" w:rsidRDefault="00B249D5" w:rsidP="00C24EFB">
            <w:pPr>
              <w:spacing w:before="60" w:after="60"/>
              <w:rPr>
                <w:rStyle w:val="fontstyle01"/>
                <w:color w:val="auto"/>
                <w:sz w:val="26"/>
                <w:szCs w:val="26"/>
              </w:rPr>
            </w:pPr>
            <w:r w:rsidRPr="00C24EFB">
              <w:rPr>
                <w:rStyle w:val="fontstyle01"/>
                <w:color w:val="auto"/>
                <w:sz w:val="26"/>
                <w:szCs w:val="26"/>
              </w:rPr>
              <w:t xml:space="preserve">- Về nội dung chính sách 1: Cơ quan tán thành với mục tiêu chính sách và giải pháp 2. </w:t>
            </w:r>
            <w:r w:rsidRPr="00C24EFB">
              <w:rPr>
                <w:rStyle w:val="fontstyle01"/>
                <w:rFonts w:hint="eastAsia"/>
                <w:color w:val="auto"/>
                <w:sz w:val="26"/>
                <w:szCs w:val="26"/>
              </w:rPr>
              <w:t>Đ</w:t>
            </w:r>
            <w:r w:rsidRPr="00C24EFB">
              <w:rPr>
                <w:rStyle w:val="fontstyle01"/>
                <w:color w:val="auto"/>
                <w:sz w:val="26"/>
                <w:szCs w:val="26"/>
              </w:rPr>
              <w:t>ề nghị thuyết minh làm rõ hơn những tác động của việc ban hành khung pháp lý thống nhất có thể dẫn đến việc rà soát, sửa đổi, bổ sung và chuẩn hóa một số thủ tục hành chính liên quan đến quản lý, kiểm soát hoạt động xuất khẩu, nhập khẩu, nghiên cứu, sản xuất, lưu thông và sử dụng các vật liệu, thiết bị, công nghệ có nguy cơ liên quan đến WMD; đưa ra giải pháp, lộ trình phù hợp (chuẩn hóa thủ tục hành chính, xác định rõ thẩm quyền, trình tự,…) đảm bảo việc thực hiện khả thi, hiệu quả trên thực tiễn.</w:t>
            </w:r>
          </w:p>
          <w:p w:rsidR="00B249D5" w:rsidRPr="00C24EFB" w:rsidRDefault="00B249D5" w:rsidP="00C24EFB">
            <w:pPr>
              <w:spacing w:before="60" w:after="60"/>
              <w:rPr>
                <w:rFonts w:ascii="TimesNewRomanPSMT" w:hAnsi="TimesNewRomanPSMT"/>
                <w:sz w:val="26"/>
                <w:szCs w:val="26"/>
              </w:rPr>
            </w:pPr>
            <w:r w:rsidRPr="00C24EFB">
              <w:rPr>
                <w:rStyle w:val="fontstyle01"/>
                <w:rFonts w:hint="eastAsia"/>
                <w:color w:val="auto"/>
                <w:sz w:val="26"/>
                <w:szCs w:val="26"/>
              </w:rPr>
              <w:t>Đ</w:t>
            </w:r>
            <w:r w:rsidRPr="00C24EFB">
              <w:rPr>
                <w:rStyle w:val="fontstyle01"/>
                <w:color w:val="auto"/>
                <w:sz w:val="26"/>
                <w:szCs w:val="26"/>
              </w:rPr>
              <w:t>ề nghị cần rà soát, liệt kê đầy đủ các thuật ngữ chuyên môn liên quan trực tiếp đến WMD cần giải thích, đảm bảo cách hiểu thống nhất.</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1.12</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1)</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Viện Năng lượng nguyên tử Việt Nam</w:t>
            </w:r>
          </w:p>
        </w:tc>
        <w:tc>
          <w:tcPr>
            <w:tcW w:w="6216" w:type="dxa"/>
            <w:vAlign w:val="center"/>
          </w:tcPr>
          <w:p w:rsidR="00B249D5" w:rsidRPr="00C24EFB" w:rsidRDefault="00B249D5" w:rsidP="00C24EFB">
            <w:pPr>
              <w:spacing w:before="60" w:after="60"/>
              <w:rPr>
                <w:rStyle w:val="fontstyle01"/>
                <w:color w:val="auto"/>
                <w:sz w:val="26"/>
                <w:szCs w:val="26"/>
              </w:rPr>
            </w:pPr>
            <w:r w:rsidRPr="00C24EFB">
              <w:rPr>
                <w:rStyle w:val="fontstyle01"/>
                <w:color w:val="auto"/>
                <w:sz w:val="26"/>
                <w:szCs w:val="26"/>
              </w:rPr>
              <w:t xml:space="preserve">Đề nghị đánh giá lại tác động của giải pháp 1 khi cho rằng “không làm phát sinh thủ tục hành chính mới”, nếu yêu cầu thêm các báo cáo định kỳ về an ninh, báo cáo xuất nhập khẩu hàng lưỡng dụng gửi về BQP (song song với báo cáo gửi Bộ KH&amp;CN và Bộ Công thương). Hiện nay một số hàng hóa phục vụ nghiên cứu trong lĩnh vực năng lượng nguyên tử đã có các quy định về việc báo cáo về </w:t>
            </w:r>
            <w:r w:rsidRPr="00C24EFB">
              <w:rPr>
                <w:rStyle w:val="fontstyle01"/>
                <w:color w:val="auto"/>
                <w:sz w:val="26"/>
                <w:szCs w:val="26"/>
              </w:rPr>
              <w:lastRenderedPageBreak/>
              <w:t>nhập khẩu, vận chuyển… gửi các cơ quan quản lý an toàn bức xạ hạt nhân.</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lastRenderedPageBreak/>
              <w:t>1.13</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2)</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 Tư pháp</w:t>
            </w:r>
          </w:p>
        </w:tc>
        <w:tc>
          <w:tcPr>
            <w:tcW w:w="6216" w:type="dxa"/>
            <w:vAlign w:val="center"/>
          </w:tcPr>
          <w:p w:rsidR="00B249D5" w:rsidRPr="00C24EFB" w:rsidRDefault="00B249D5" w:rsidP="00C24EFB">
            <w:pPr>
              <w:spacing w:before="60" w:after="60"/>
            </w:pPr>
            <w:r w:rsidRPr="00C24EFB">
              <w:t>Chính sách 2 đặt ra mục tiêu là thiết lập cơ chế quản lý, kiểm soát thống nhất đối với các hoạt động có nguy cơ dẫn đến phổ biến WMD, phù hợp với thông lệ và chuẩn mực quốc tế và nâng cao năng lực phòng ngừa, phát hiện, ngăn chặn và xử lý kịp thời các hành vi phổ biến và tài trợ phổ biến WMD. Trong đó, nội dung của Chính sách này bao gồm: (i) kiểm soát chặt chẽ các tác nhân sinh học, độc tố và hóa chất bảng, (ii) áp dụng các biện pháp kế toán và bảo vệ vật lý đối với vật liệu hạt nhân và nguồn phóng xạ, (iii) kiểm soát biên giới và hàng hóa lưỡng dụng.</w:t>
            </w:r>
          </w:p>
          <w:p w:rsidR="00B249D5" w:rsidRPr="00C24EFB" w:rsidRDefault="00B249D5" w:rsidP="00C24EFB">
            <w:pPr>
              <w:spacing w:before="60" w:after="60"/>
            </w:pPr>
            <w:r w:rsidRPr="00C24EFB">
              <w:t>Về bản chất là các giải pháp cụ thể nhằm thực hiện chính sách, đồng thời hiện nay cũng đang được điều chỉnh tại các văn bản quy phạm pháp luật chuyên ngành của các lĩnh vực liên quan như y tế, nông nghiệp, an toàn hóa chất, an toàn bức xạ, quản lý nghiên cứu khoa học, quản lý thương mại và tài chính.</w:t>
            </w:r>
          </w:p>
          <w:p w:rsidR="00B249D5" w:rsidRPr="00C24EFB" w:rsidRDefault="00B249D5" w:rsidP="00C24EFB">
            <w:pPr>
              <w:spacing w:before="60" w:after="60"/>
            </w:pPr>
            <w:r w:rsidRPr="00C24EFB">
              <w:t xml:space="preserve">Đề nghị cơ quan chủ trì soạn thảo tập trung làm rõ các khoảng trống, hạn chế hoặc rủi ro còn tồn tại trong cơ chế quản lý, kiểm soát theo các luật chuyên ngành hiện hành, đặc biệt là các khâu, các hành vi hoặc chuỗi hoạt động có nguy cơ cao bị lợi dụng cho mục đích nghiên cứu, chế tạo, phát triển, phổ biến hoặc tài trợ </w:t>
            </w:r>
            <w:r w:rsidRPr="00C24EFB">
              <w:lastRenderedPageBreak/>
              <w:t>phổ biến WMD. Trên cơ sở đó, xác định rõ các nội dung cần được điều chỉnh bổ sung ở cấp luật chuyên ngành về phòng, chống phổ biến WMD theo hướng tiếp cận dựa trên rủi ro, bao quát toàn bộ chuỗi hành vi phức tạp liên quan đến cả ba nhóm vũ khí hạt nhân, vũ khí sinh học và vũ khí hóa học mà không nhằm thay thế hoặc gây ra chồng lấn với các quy định quản lý chuyên ngành hiện hành</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lastRenderedPageBreak/>
              <w:t>1.14</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2)</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Uỷ ban Công tác</w:t>
            </w:r>
          </w:p>
          <w:p w:rsidR="00B249D5" w:rsidRPr="00C24EFB" w:rsidRDefault="00B249D5" w:rsidP="00C24EFB">
            <w:pPr>
              <w:spacing w:before="60" w:after="60"/>
              <w:jc w:val="center"/>
              <w:rPr>
                <w:sz w:val="26"/>
                <w:szCs w:val="26"/>
              </w:rPr>
            </w:pPr>
            <w:r w:rsidRPr="00C24EFB">
              <w:rPr>
                <w:sz w:val="26"/>
                <w:szCs w:val="26"/>
              </w:rPr>
              <w:t>đại biểu</w:t>
            </w:r>
          </w:p>
          <w:p w:rsidR="00B249D5" w:rsidRPr="00C24EFB" w:rsidRDefault="00B249D5" w:rsidP="00C24EFB">
            <w:pPr>
              <w:spacing w:before="60" w:after="60"/>
              <w:jc w:val="center"/>
              <w:rPr>
                <w:sz w:val="26"/>
                <w:szCs w:val="26"/>
              </w:rPr>
            </w:pPr>
            <w:r w:rsidRPr="00C24EFB">
              <w:rPr>
                <w:sz w:val="26"/>
                <w:szCs w:val="26"/>
              </w:rPr>
              <w:t>Quốc hội</w:t>
            </w:r>
          </w:p>
        </w:tc>
        <w:tc>
          <w:tcPr>
            <w:tcW w:w="6216" w:type="dxa"/>
            <w:vAlign w:val="center"/>
          </w:tcPr>
          <w:p w:rsidR="00B249D5" w:rsidRPr="00C24EFB" w:rsidRDefault="00B249D5" w:rsidP="00C24EFB">
            <w:pPr>
              <w:spacing w:before="60" w:after="60"/>
            </w:pPr>
            <w:r w:rsidRPr="00C24EFB">
              <w:t>Liên quan đến quy định về chế độ cấp phép đối với các hoạt động xuất khẩu, quá cảnh, chuyển tải và môi trường. Đề nghị tập trung quy định theo hướng quản lý phải có trọng tâm, trọng điểm, áp dụng khác nhau theo mức độ rủi ro; cơ chế cấp phép minh bạch, sử dụng số hóa; tránh phát sinh nhiều thủ tục hành chính không cần thiết;…</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1.15</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3)</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 Tư pháp</w:t>
            </w:r>
          </w:p>
        </w:tc>
        <w:tc>
          <w:tcPr>
            <w:tcW w:w="6216" w:type="dxa"/>
            <w:vAlign w:val="center"/>
          </w:tcPr>
          <w:p w:rsidR="00B249D5" w:rsidRPr="00C24EFB" w:rsidRDefault="00B249D5" w:rsidP="00C24EFB">
            <w:pPr>
              <w:spacing w:before="60" w:after="60"/>
            </w:pPr>
            <w:r w:rsidRPr="00C24EFB">
              <w:t>- Tên gọi và nội dung của Chính sách 3 hiện nay chủ yếu mới dừng lai ở việc phản ánh mục tiêu chung và các biện pháp tổ chức thực hiện pháp luật, chưa làm rõ được vấn đề chính sách cụ thể cần giải quyết, đối tượng tác động chủ yếu cũng như các công cụ can thiệp của Nhà nước theo yêu cầu của Luật Ban hành văn bản quy phạm pháp luật.</w:t>
            </w:r>
          </w:p>
          <w:p w:rsidR="00B249D5" w:rsidRPr="00C24EFB" w:rsidRDefault="00B249D5" w:rsidP="00C24EFB">
            <w:pPr>
              <w:spacing w:before="60" w:after="60"/>
              <w:rPr>
                <w:spacing w:val="-2"/>
              </w:rPr>
            </w:pPr>
            <w:r w:rsidRPr="00C24EFB">
              <w:rPr>
                <w:spacing w:val="-2"/>
              </w:rPr>
              <w:t xml:space="preserve">- Bên cạnh đó, đối với phương án được đánh giá là tối ưu về quy định đầy đủ, chi tiết ở cấp luật về cơ chế tổ </w:t>
            </w:r>
            <w:r w:rsidRPr="00C24EFB">
              <w:rPr>
                <w:spacing w:val="-2"/>
              </w:rPr>
              <w:lastRenderedPageBreak/>
              <w:t>chức thực hiện và hợp tác quốc tế, hồ sơ chính sách mới chỉ đánh giá tác động về hệ thống pháp luật và kinh tế - xã hội, mà chưa phân tích, làm rõ các cơ chế, biện pháp cụ thể trong tổ chức thực hiện pháp luật và hợp tác quốc tế cần được luật hóa. Hồ sơ cũng chưa chỉ ra được những điểm mới, những nội dung chưa thống nhất hoặc còn phân tán trong các quy định hiện hành sẽ được khắc phục khi ban hành luật, cũng như giá trị gia tăng của việc quy định các nội dung này ở cấp luật so với các văn bản quy phạm pháp luật hiện hành.</w:t>
            </w:r>
          </w:p>
          <w:p w:rsidR="00B249D5" w:rsidRPr="00C24EFB" w:rsidRDefault="00B249D5" w:rsidP="00C24EFB">
            <w:pPr>
              <w:spacing w:before="60" w:after="60"/>
              <w:rPr>
                <w:sz w:val="26"/>
                <w:szCs w:val="26"/>
              </w:rPr>
            </w:pPr>
            <w:r w:rsidRPr="00C24EFB">
              <w:t>- Do đó, đề nghị cơ quan chủ trì soạn thảo tiếp tục rà soát, làm rõ nội hàm của Chính sách 3 theo hướng xác định cụ thể vấn đề thực tiễn cần giải quyết trong tổ chức thực hiện pháp luật và hợp tác quốc tế về phòng, chống phổ biến WMD; đồng thời làm rõ các giải pháp chính sách mang tính can thiệp của Nhà nước, các cơ chế điều phối, phân công trách nhiệm, bảo đảm nguồn lực và cơ chế hợp tác quốc tế dự kiến được luật hóa. Trên cơ sở đó, bổ sung đánh giá tác động làm rõ tính cần thiết, tính hợp lý và tính khả thi của việc quy định các nội dung này ở cấp luật, bảo đảm Chính sách 3 được xác định là một chính sách độc lập, có phạm vi và nội dung rõ ràng, không trùng lặp với mục tiêu chung của dự án luật hoặc với các chính sách khác trong Hồ sơ chính sách.</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lastRenderedPageBreak/>
              <w:t>1.16</w:t>
            </w:r>
          </w:p>
        </w:tc>
        <w:tc>
          <w:tcPr>
            <w:tcW w:w="2355" w:type="dxa"/>
            <w:vAlign w:val="center"/>
          </w:tcPr>
          <w:p w:rsidR="00B249D5" w:rsidRPr="00C24EFB" w:rsidRDefault="00B249D5" w:rsidP="00C24EFB">
            <w:pPr>
              <w:spacing w:before="60" w:after="60"/>
              <w:jc w:val="center"/>
              <w:rPr>
                <w:sz w:val="26"/>
                <w:szCs w:val="26"/>
              </w:rPr>
            </w:pPr>
            <w:r w:rsidRPr="00C24EFB">
              <w:rPr>
                <w:sz w:val="26"/>
                <w:szCs w:val="26"/>
              </w:rPr>
              <w:t>Tại phần V</w:t>
            </w:r>
          </w:p>
          <w:p w:rsidR="00B249D5" w:rsidRPr="00C24EFB" w:rsidRDefault="00B249D5" w:rsidP="00C24EFB">
            <w:pPr>
              <w:spacing w:before="60" w:after="60"/>
              <w:jc w:val="center"/>
              <w:rPr>
                <w:sz w:val="26"/>
                <w:szCs w:val="26"/>
              </w:rPr>
            </w:pPr>
            <w:r w:rsidRPr="00C24EFB">
              <w:rPr>
                <w:sz w:val="26"/>
                <w:szCs w:val="26"/>
              </w:rPr>
              <w:t>(Chính sách 3)</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Uỷ ban Công tác</w:t>
            </w:r>
          </w:p>
          <w:p w:rsidR="00B249D5" w:rsidRPr="00C24EFB" w:rsidRDefault="00B249D5" w:rsidP="00C24EFB">
            <w:pPr>
              <w:spacing w:before="60" w:after="60"/>
              <w:jc w:val="center"/>
              <w:rPr>
                <w:sz w:val="26"/>
                <w:szCs w:val="26"/>
              </w:rPr>
            </w:pPr>
            <w:r w:rsidRPr="00C24EFB">
              <w:rPr>
                <w:sz w:val="26"/>
                <w:szCs w:val="26"/>
              </w:rPr>
              <w:t>đại biểu</w:t>
            </w:r>
          </w:p>
          <w:p w:rsidR="00B249D5" w:rsidRPr="00C24EFB" w:rsidRDefault="00B249D5" w:rsidP="00C24EFB">
            <w:pPr>
              <w:spacing w:before="60" w:after="60"/>
              <w:jc w:val="center"/>
              <w:rPr>
                <w:sz w:val="26"/>
                <w:szCs w:val="26"/>
              </w:rPr>
            </w:pPr>
            <w:r w:rsidRPr="00C24EFB">
              <w:rPr>
                <w:sz w:val="26"/>
                <w:szCs w:val="26"/>
              </w:rPr>
              <w:t>Quốc hội</w:t>
            </w:r>
          </w:p>
        </w:tc>
        <w:tc>
          <w:tcPr>
            <w:tcW w:w="6216" w:type="dxa"/>
            <w:vAlign w:val="center"/>
          </w:tcPr>
          <w:p w:rsidR="00B249D5" w:rsidRPr="00C24EFB" w:rsidRDefault="00B249D5" w:rsidP="00C24EFB">
            <w:pPr>
              <w:spacing w:before="60" w:after="60"/>
            </w:pPr>
            <w:r w:rsidRPr="00C24EFB">
              <w:rPr>
                <w:rFonts w:eastAsia="Times New Roman"/>
                <w:sz w:val="26"/>
                <w:szCs w:val="26"/>
              </w:rPr>
              <w:t>C</w:t>
            </w:r>
            <w:r w:rsidRPr="00C24EFB">
              <w:rPr>
                <w:rFonts w:ascii="TimesNewRomanPSMT" w:eastAsia="Times New Roman" w:hAnsi="TimesNewRomanPSMT"/>
                <w:sz w:val="26"/>
                <w:szCs w:val="26"/>
              </w:rPr>
              <w:t>ần thuyết trình làm rõ hơn nguồn lực liên quan đến con người, cơ sở vật chất để thực hiện việc cấp Giấy phép xuất khẩu, quá cảnh, chuyển tải, môi giới, cung cấp hỗ trợ kỹ thuật</w:t>
            </w:r>
            <w:r w:rsidRPr="00C24EFB">
              <w:rPr>
                <w:rFonts w:eastAsia="Times New Roman"/>
                <w:sz w:val="26"/>
                <w:szCs w:val="26"/>
              </w:rPr>
              <w:t xml:space="preserve"> </w:t>
            </w:r>
            <w:r w:rsidRPr="00C24EFB">
              <w:rPr>
                <w:rFonts w:ascii="TimesNewRomanPSMT" w:eastAsia="Times New Roman" w:hAnsi="TimesNewRomanPSMT"/>
                <w:sz w:val="26"/>
                <w:szCs w:val="26"/>
              </w:rPr>
              <w:t>liên quan đến hàng hóa lưỡng dụng;...</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b/>
                <w:sz w:val="26"/>
                <w:szCs w:val="26"/>
              </w:rPr>
            </w:pPr>
            <w:r w:rsidRPr="00C24EFB">
              <w:rPr>
                <w:b/>
                <w:sz w:val="26"/>
                <w:szCs w:val="26"/>
              </w:rPr>
              <w:t>2.</w:t>
            </w:r>
          </w:p>
        </w:tc>
        <w:tc>
          <w:tcPr>
            <w:tcW w:w="13323" w:type="dxa"/>
            <w:gridSpan w:val="4"/>
            <w:vAlign w:val="center"/>
          </w:tcPr>
          <w:p w:rsidR="00B249D5" w:rsidRPr="00C24EFB" w:rsidRDefault="00B249D5" w:rsidP="00C24EFB">
            <w:pPr>
              <w:spacing w:before="60" w:after="60"/>
              <w:rPr>
                <w:b/>
                <w:sz w:val="26"/>
                <w:szCs w:val="26"/>
              </w:rPr>
            </w:pPr>
            <w:r w:rsidRPr="00C24EFB">
              <w:rPr>
                <w:b/>
                <w:sz w:val="26"/>
                <w:szCs w:val="26"/>
              </w:rPr>
              <w:t>Báo cáo đánh giá tác động của chính sách</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2.1</w:t>
            </w:r>
          </w:p>
        </w:tc>
        <w:tc>
          <w:tcPr>
            <w:tcW w:w="2355" w:type="dxa"/>
            <w:vAlign w:val="center"/>
          </w:tcPr>
          <w:p w:rsidR="00B249D5" w:rsidRPr="00C24EFB" w:rsidRDefault="00B249D5" w:rsidP="00C24EFB">
            <w:pPr>
              <w:spacing w:before="60" w:after="60"/>
              <w:rPr>
                <w:sz w:val="26"/>
                <w:szCs w:val="26"/>
              </w:rPr>
            </w:pPr>
            <w:r w:rsidRPr="00C24EFB">
              <w:rPr>
                <w:sz w:val="26"/>
                <w:szCs w:val="26"/>
              </w:rPr>
              <w:t>Về thể thức, kỹ thuật trình bày.</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w:t>
            </w:r>
          </w:p>
          <w:p w:rsidR="00B249D5" w:rsidRPr="00C24EFB" w:rsidRDefault="00B249D5" w:rsidP="00C24EFB">
            <w:pPr>
              <w:spacing w:before="60" w:after="60"/>
              <w:jc w:val="center"/>
              <w:rPr>
                <w:sz w:val="26"/>
                <w:szCs w:val="26"/>
              </w:rPr>
            </w:pPr>
            <w:r w:rsidRPr="00C24EFB">
              <w:rPr>
                <w:sz w:val="26"/>
                <w:szCs w:val="26"/>
              </w:rPr>
              <w:t>Văn hóa, Thể thao và Du lịch;</w:t>
            </w:r>
          </w:p>
          <w:p w:rsidR="00B249D5" w:rsidRPr="00C24EFB" w:rsidRDefault="00B249D5" w:rsidP="00C24EFB">
            <w:pPr>
              <w:spacing w:before="60" w:after="60"/>
              <w:jc w:val="center"/>
              <w:rPr>
                <w:sz w:val="26"/>
                <w:szCs w:val="26"/>
              </w:rPr>
            </w:pPr>
            <w:r w:rsidRPr="00C24EFB">
              <w:rPr>
                <w:sz w:val="26"/>
                <w:szCs w:val="26"/>
              </w:rPr>
              <w:t>Bộ Nông nghiệp và Môi trường</w:t>
            </w:r>
          </w:p>
        </w:tc>
        <w:tc>
          <w:tcPr>
            <w:tcW w:w="6216" w:type="dxa"/>
            <w:vAlign w:val="center"/>
          </w:tcPr>
          <w:p w:rsidR="00B249D5" w:rsidRPr="00C24EFB" w:rsidRDefault="00B249D5" w:rsidP="00C24EFB">
            <w:pPr>
              <w:spacing w:before="60" w:after="60"/>
              <w:rPr>
                <w:rFonts w:eastAsia="Times New Roman"/>
                <w:sz w:val="26"/>
                <w:szCs w:val="26"/>
              </w:rPr>
            </w:pPr>
            <w:r w:rsidRPr="00C24EFB">
              <w:rPr>
                <w:rStyle w:val="fontstyle01"/>
                <w:color w:val="auto"/>
                <w:sz w:val="26"/>
                <w:szCs w:val="26"/>
              </w:rPr>
              <w:t>Đề nghị cơ quan soạn thảo rà soát, chỉnh sửa các lỗi kỹ thuật tại Báo cáo tác động chính sách theo quy định tại Phụ lục IV Nghị định số 187/2025/NĐ- CP ngày 01/7/2025 của Chính phủ.</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2.2</w:t>
            </w:r>
          </w:p>
        </w:tc>
        <w:tc>
          <w:tcPr>
            <w:tcW w:w="2355" w:type="dxa"/>
            <w:vAlign w:val="center"/>
          </w:tcPr>
          <w:p w:rsidR="00B249D5" w:rsidRPr="00C24EFB" w:rsidRDefault="00B249D5" w:rsidP="00C24EFB">
            <w:pPr>
              <w:spacing w:before="60" w:after="60"/>
              <w:rPr>
                <w:sz w:val="26"/>
                <w:szCs w:val="26"/>
              </w:rPr>
            </w:pPr>
            <w:r w:rsidRPr="00C24EFB">
              <w:rPr>
                <w:rFonts w:ascii="TimesNewRomanPS-BoldMT" w:hAnsi="TimesNewRomanPS-BoldMT"/>
                <w:bCs/>
                <w:sz w:val="26"/>
                <w:szCs w:val="26"/>
              </w:rPr>
              <w:t>Tiểu mục 1.1. Về bối cảnh quốc tế, khu vực liên quan đến các chính sách.</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w:t>
            </w:r>
          </w:p>
          <w:p w:rsidR="00B249D5" w:rsidRPr="00C24EFB" w:rsidRDefault="00B249D5" w:rsidP="00C24EFB">
            <w:pPr>
              <w:spacing w:before="60" w:after="60"/>
              <w:jc w:val="center"/>
              <w:rPr>
                <w:sz w:val="26"/>
                <w:szCs w:val="26"/>
              </w:rPr>
            </w:pPr>
            <w:r w:rsidRPr="00C24EFB">
              <w:rPr>
                <w:sz w:val="26"/>
                <w:szCs w:val="26"/>
              </w:rPr>
              <w:t>Ngoại giao</w:t>
            </w:r>
          </w:p>
        </w:tc>
        <w:tc>
          <w:tcPr>
            <w:tcW w:w="6216" w:type="dxa"/>
            <w:vAlign w:val="center"/>
          </w:tcPr>
          <w:p w:rsidR="00B249D5" w:rsidRPr="00C24EFB" w:rsidRDefault="00B249D5" w:rsidP="00C24EFB">
            <w:pPr>
              <w:spacing w:before="60" w:after="60"/>
              <w:rPr>
                <w:rFonts w:eastAsia="Times New Roman"/>
                <w:sz w:val="26"/>
                <w:szCs w:val="26"/>
              </w:rPr>
            </w:pPr>
            <w:r w:rsidRPr="00C24EFB">
              <w:rPr>
                <w:rStyle w:val="fontstyle01"/>
                <w:color w:val="auto"/>
                <w:sz w:val="26"/>
                <w:szCs w:val="26"/>
              </w:rPr>
              <w:t xml:space="preserve">Đề nghị cân nhắc bổ sung nội dung về đánh giá tình hình: “Các nước khu vực Châu Á - Thái Bình Dương nhìn chung coi trọng và ngày càng quan tâm đến vấn đề chống phổ biến WMD, xuất phát từ cả yếu tố an ninh khu vực trực tiếp lẫn nghĩa vụ quốc tế. Các đối tác quan trọng của ta, trong đó có Hoa Kỳ, châu Âu, Nhật Bản, Hàn Quốc... luôn coi chống phổ biến WMD là một trong những ưu tiên an ninh quốc gia cốt lõi và lâu dài, xuất phát từ quan ngại trước nguy cơ ngày càng gia tăng ở khu vực và các chủ thể phi nhà nước, đặc biệt là các tổ chức khủng bố. Nhiều nước đặc biệt coi trọng việc phối hợp quốc tế nhằm phát hiện, ngăn chặn và ứng phó với các mối đe dọa liên quan đến vũ khí hạt nhân, hóa học, sinh học và phóng xạ, coi </w:t>
            </w:r>
            <w:r w:rsidRPr="00C24EFB">
              <w:rPr>
                <w:rStyle w:val="fontstyle01"/>
                <w:color w:val="auto"/>
                <w:sz w:val="26"/>
                <w:szCs w:val="26"/>
              </w:rPr>
              <w:lastRenderedPageBreak/>
              <w:t>đây là điều kiện then chốt để bảo đảm an ninh quốc gia, duy trì ổn định chiến lược và trật tự quốc tế”.</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lastRenderedPageBreak/>
              <w:t>2.3</w:t>
            </w:r>
          </w:p>
        </w:tc>
        <w:tc>
          <w:tcPr>
            <w:tcW w:w="2355" w:type="dxa"/>
            <w:vAlign w:val="center"/>
          </w:tcPr>
          <w:p w:rsidR="00B249D5" w:rsidRPr="00C24EFB" w:rsidRDefault="00B249D5" w:rsidP="00C24EFB">
            <w:pPr>
              <w:spacing w:before="60" w:after="60"/>
              <w:rPr>
                <w:rFonts w:ascii="TimesNewRomanPS-BoldMT" w:hAnsi="TimesNewRomanPS-BoldMT"/>
                <w:bCs/>
                <w:sz w:val="26"/>
                <w:szCs w:val="26"/>
              </w:rPr>
            </w:pPr>
            <w:r w:rsidRPr="00C24EFB">
              <w:rPr>
                <w:rFonts w:ascii="TimesNewRomanPS-BoldMT" w:hAnsi="TimesNewRomanPS-BoldMT"/>
                <w:bCs/>
                <w:sz w:val="26"/>
                <w:szCs w:val="26"/>
              </w:rPr>
              <w:t xml:space="preserve">Phần II </w:t>
            </w:r>
            <w:r w:rsidRPr="00C24EFB">
              <w:rPr>
                <w:sz w:val="26"/>
                <w:szCs w:val="26"/>
              </w:rPr>
              <w:t>của dự thảo Báo cáo.</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w:t>
            </w:r>
          </w:p>
          <w:p w:rsidR="00B249D5" w:rsidRPr="00C24EFB" w:rsidRDefault="00B249D5" w:rsidP="00C24EFB">
            <w:pPr>
              <w:spacing w:before="60" w:after="60"/>
              <w:jc w:val="center"/>
              <w:rPr>
                <w:spacing w:val="-12"/>
                <w:sz w:val="26"/>
                <w:szCs w:val="26"/>
              </w:rPr>
            </w:pPr>
            <w:r w:rsidRPr="00C24EFB">
              <w:rPr>
                <w:spacing w:val="-12"/>
                <w:sz w:val="26"/>
                <w:szCs w:val="26"/>
              </w:rPr>
              <w:t>Công Thương</w:t>
            </w:r>
          </w:p>
        </w:tc>
        <w:tc>
          <w:tcPr>
            <w:tcW w:w="6216" w:type="dxa"/>
            <w:vAlign w:val="center"/>
          </w:tcPr>
          <w:p w:rsidR="00B249D5" w:rsidRPr="00C24EFB" w:rsidRDefault="00B249D5" w:rsidP="00C24EFB">
            <w:pPr>
              <w:spacing w:before="60" w:after="60"/>
              <w:rPr>
                <w:rStyle w:val="fontstyle01"/>
                <w:color w:val="auto"/>
                <w:sz w:val="26"/>
                <w:szCs w:val="26"/>
              </w:rPr>
            </w:pPr>
            <w:r w:rsidRPr="00C24EFB">
              <w:rPr>
                <w:rStyle w:val="fontstyle01"/>
                <w:rFonts w:hint="eastAsia"/>
                <w:color w:val="auto"/>
                <w:sz w:val="26"/>
                <w:szCs w:val="26"/>
              </w:rPr>
              <w:t>Đ</w:t>
            </w:r>
            <w:r w:rsidRPr="00C24EFB">
              <w:rPr>
                <w:rStyle w:val="fontstyle01"/>
                <w:color w:val="auto"/>
                <w:sz w:val="26"/>
                <w:szCs w:val="26"/>
              </w:rPr>
              <w:t>ề nghị bổ sung nội dung đánh giá tác động của các giải pháp đối với hệ thống pháp luật về tính hợp hiến, hợp pháp, tính thống nhất với hệ thống pháp luật của chính sách; tính tương thích với các điều ước quốc tế có liên quan mà nước CHXHCN Việt Nam là thành viên.</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2.4</w:t>
            </w:r>
          </w:p>
        </w:tc>
        <w:tc>
          <w:tcPr>
            <w:tcW w:w="2355" w:type="dxa"/>
            <w:vAlign w:val="center"/>
          </w:tcPr>
          <w:p w:rsidR="00B249D5" w:rsidRPr="00C24EFB" w:rsidRDefault="00B249D5" w:rsidP="00C24EFB">
            <w:pPr>
              <w:spacing w:before="60" w:after="60"/>
              <w:rPr>
                <w:sz w:val="26"/>
                <w:szCs w:val="26"/>
              </w:rPr>
            </w:pPr>
            <w:r w:rsidRPr="00C24EFB">
              <w:rPr>
                <w:sz w:val="26"/>
                <w:szCs w:val="26"/>
              </w:rPr>
              <w:t>Phần II của dự thảo Báo cáo.</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Đoàn ĐBQH</w:t>
            </w:r>
          </w:p>
          <w:p w:rsidR="00B249D5" w:rsidRPr="00C24EFB" w:rsidRDefault="00B249D5" w:rsidP="00C24EFB">
            <w:pPr>
              <w:spacing w:before="60" w:after="60"/>
              <w:jc w:val="center"/>
              <w:rPr>
                <w:sz w:val="26"/>
                <w:szCs w:val="26"/>
              </w:rPr>
            </w:pPr>
            <w:r w:rsidRPr="00C24EFB">
              <w:rPr>
                <w:sz w:val="26"/>
                <w:szCs w:val="26"/>
              </w:rPr>
              <w:t>Cần Thơ</w:t>
            </w:r>
          </w:p>
        </w:tc>
        <w:tc>
          <w:tcPr>
            <w:tcW w:w="6216" w:type="dxa"/>
            <w:vAlign w:val="center"/>
          </w:tcPr>
          <w:p w:rsidR="00B249D5" w:rsidRPr="00C24EFB" w:rsidRDefault="00B249D5" w:rsidP="00C24EFB">
            <w:pPr>
              <w:spacing w:before="60" w:after="60"/>
              <w:rPr>
                <w:rFonts w:eastAsia="Times New Roman"/>
                <w:sz w:val="26"/>
                <w:szCs w:val="26"/>
              </w:rPr>
            </w:pPr>
            <w:r w:rsidRPr="00C24EFB">
              <w:rPr>
                <w:rFonts w:eastAsia="Times New Roman"/>
                <w:sz w:val="26"/>
                <w:szCs w:val="26"/>
              </w:rPr>
              <w:t>Đề nghị tiếp tục đánh giá kỹ tác động của chính sách về tổ chức bộ máy, nguồn nhân lực, kinh phí bảo đảm thực hiện (Điều 29) và rà soát sự phù hợp của chính sách với các Điều ước quốc tế có liên quan, bảo đảm nguyên tắc quy định về áp dụng văn bản quy phạm pháp luật (Điều 58) của Luật Ban hành VBQPPL.</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2.5</w:t>
            </w:r>
          </w:p>
        </w:tc>
        <w:tc>
          <w:tcPr>
            <w:tcW w:w="2355" w:type="dxa"/>
            <w:vAlign w:val="center"/>
          </w:tcPr>
          <w:p w:rsidR="00B249D5" w:rsidRPr="00C24EFB" w:rsidRDefault="00B249D5" w:rsidP="00C24EFB">
            <w:pPr>
              <w:spacing w:before="60" w:after="60"/>
              <w:rPr>
                <w:sz w:val="26"/>
                <w:szCs w:val="26"/>
              </w:rPr>
            </w:pPr>
            <w:r w:rsidRPr="00C24EFB">
              <w:rPr>
                <w:sz w:val="26"/>
                <w:szCs w:val="26"/>
              </w:rPr>
              <w:t>Phần II của dự thảo Báo cáo.</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Hội đồng Dân tộc Quốc hội</w:t>
            </w:r>
          </w:p>
        </w:tc>
        <w:tc>
          <w:tcPr>
            <w:tcW w:w="6216" w:type="dxa"/>
            <w:vAlign w:val="center"/>
          </w:tcPr>
          <w:p w:rsidR="00B249D5" w:rsidRPr="00C24EFB" w:rsidRDefault="00B249D5" w:rsidP="00C24EFB">
            <w:pPr>
              <w:spacing w:before="60" w:after="60"/>
              <w:rPr>
                <w:spacing w:val="-4"/>
                <w:sz w:val="26"/>
                <w:szCs w:val="26"/>
              </w:rPr>
            </w:pPr>
            <w:r w:rsidRPr="00C24EFB">
              <w:rPr>
                <w:spacing w:val="-4"/>
                <w:sz w:val="26"/>
                <w:szCs w:val="26"/>
              </w:rPr>
              <w:t>Đề nghị cơ quan soạn thảo tiếp tục nghiên cứu để bổ sung đánh giá tác động về kinh tế - xã hội, trong đó đặc biệt chú trọng đánh giá tác động liên quan đến dân tộc, môi trường, ứng dụng khoa học công nghệ và đổi mới sáng tạo của chính sách, đảm bảo theo quy định của Luật  BHVBQPPL.</w:t>
            </w:r>
          </w:p>
        </w:tc>
        <w:tc>
          <w:tcPr>
            <w:tcW w:w="3198" w:type="dxa"/>
            <w:vAlign w:val="center"/>
          </w:tcPr>
          <w:p w:rsidR="00B249D5" w:rsidRPr="00C24EFB" w:rsidRDefault="00B249D5"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t>2.6</w:t>
            </w:r>
          </w:p>
        </w:tc>
        <w:tc>
          <w:tcPr>
            <w:tcW w:w="2355" w:type="dxa"/>
            <w:vAlign w:val="center"/>
          </w:tcPr>
          <w:p w:rsidR="00B249D5" w:rsidRPr="00C24EFB" w:rsidRDefault="00B249D5" w:rsidP="00C24EFB">
            <w:pPr>
              <w:spacing w:before="60" w:after="60"/>
              <w:rPr>
                <w:sz w:val="26"/>
                <w:szCs w:val="26"/>
              </w:rPr>
            </w:pPr>
            <w:r w:rsidRPr="00C24EFB">
              <w:rPr>
                <w:sz w:val="26"/>
                <w:szCs w:val="26"/>
              </w:rPr>
              <w:t>Phần II của dự thảo Báo cáo.</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 xml:space="preserve">Ủy ban </w:t>
            </w:r>
            <w:r w:rsidRPr="00C24EFB">
              <w:rPr>
                <w:spacing w:val="-4"/>
                <w:sz w:val="26"/>
                <w:szCs w:val="26"/>
              </w:rPr>
              <w:t>Quốc phòng</w:t>
            </w:r>
            <w:r w:rsidRPr="00C24EFB">
              <w:rPr>
                <w:sz w:val="26"/>
                <w:szCs w:val="26"/>
              </w:rPr>
              <w:t xml:space="preserve">, An ninh và </w:t>
            </w:r>
            <w:r w:rsidRPr="00C24EFB">
              <w:rPr>
                <w:spacing w:val="-12"/>
                <w:sz w:val="26"/>
                <w:szCs w:val="26"/>
              </w:rPr>
              <w:t>Đối ngoại QH</w:t>
            </w:r>
          </w:p>
        </w:tc>
        <w:tc>
          <w:tcPr>
            <w:tcW w:w="6216" w:type="dxa"/>
            <w:vAlign w:val="center"/>
          </w:tcPr>
          <w:p w:rsidR="00B249D5" w:rsidRPr="00C24EFB" w:rsidRDefault="00B249D5" w:rsidP="00C24EFB">
            <w:pPr>
              <w:spacing w:before="60" w:after="60"/>
              <w:rPr>
                <w:spacing w:val="-4"/>
                <w:sz w:val="26"/>
                <w:szCs w:val="26"/>
              </w:rPr>
            </w:pPr>
            <w:r w:rsidRPr="00C24EFB">
              <w:rPr>
                <w:spacing w:val="-4"/>
                <w:sz w:val="26"/>
                <w:szCs w:val="26"/>
              </w:rPr>
              <w:t>Đề nghị đánh giá tác động về thủ tục hành chính của Chính sách 1, trong đó cần làm rõ đánh giá tác động về thủ tục hành chính mới, cần tiếp tục nghiên cứu đồng bộ hóa các thủ tục, tập trung đẩy mạnh ứng dụng CNTT, chuyển đổi số và minh bạch hóa thủ tục.</w:t>
            </w:r>
          </w:p>
        </w:tc>
        <w:tc>
          <w:tcPr>
            <w:tcW w:w="3198" w:type="dxa"/>
            <w:vAlign w:val="center"/>
          </w:tcPr>
          <w:p w:rsidR="00B249D5" w:rsidRPr="00C24EFB" w:rsidRDefault="00B249D5" w:rsidP="00C24EFB">
            <w:pPr>
              <w:spacing w:before="60" w:after="60"/>
              <w:rPr>
                <w:sz w:val="26"/>
                <w:szCs w:val="26"/>
              </w:rPr>
            </w:pPr>
            <w:r w:rsidRPr="00C24EFB">
              <w:rPr>
                <w:b/>
                <w:i/>
                <w:sz w:val="26"/>
                <w:szCs w:val="26"/>
              </w:rPr>
              <w:t xml:space="preserve">Tiếp thu một phần. </w:t>
            </w:r>
            <w:r w:rsidRPr="00C24EFB">
              <w:rPr>
                <w:sz w:val="26"/>
                <w:szCs w:val="26"/>
              </w:rPr>
              <w:t>Tiếp thu ý kiến về việc cần làm rõ nội dung đánh giá tác động đối với thủ tục hành chính trong Chính sách 1 nhằm bảo đảm tính minh bạch, đầy đủ của Báo cáo.</w:t>
            </w:r>
          </w:p>
          <w:p w:rsidR="00B249D5" w:rsidRPr="00C24EFB" w:rsidRDefault="00B249D5" w:rsidP="00C24EFB">
            <w:pPr>
              <w:spacing w:before="60" w:after="60"/>
              <w:rPr>
                <w:sz w:val="26"/>
                <w:szCs w:val="26"/>
              </w:rPr>
            </w:pPr>
            <w:r w:rsidRPr="00C24EFB">
              <w:rPr>
                <w:sz w:val="26"/>
                <w:szCs w:val="26"/>
              </w:rPr>
              <w:lastRenderedPageBreak/>
              <w:t>- Không tiếp thu theo hướng đánh giá chi tiết thủ tục hành chính mới tại Chính sách 1; tại giai đoạn xây dựng chính sách, việc đánh giá mới chỉ dừng lại ở mức độ định hướng, chưa có căn cứ để phân tích, lượng hóa chi tiết.</w:t>
            </w:r>
          </w:p>
        </w:tc>
      </w:tr>
      <w:tr w:rsidR="00C24EFB" w:rsidRPr="00C24EFB" w:rsidTr="0095419C">
        <w:tc>
          <w:tcPr>
            <w:tcW w:w="671" w:type="dxa"/>
            <w:vAlign w:val="center"/>
          </w:tcPr>
          <w:p w:rsidR="00B249D5" w:rsidRPr="00C24EFB" w:rsidRDefault="00B249D5" w:rsidP="00C24EFB">
            <w:pPr>
              <w:spacing w:before="60" w:after="60"/>
              <w:jc w:val="center"/>
              <w:rPr>
                <w:sz w:val="26"/>
                <w:szCs w:val="26"/>
              </w:rPr>
            </w:pPr>
            <w:r w:rsidRPr="00C24EFB">
              <w:rPr>
                <w:sz w:val="26"/>
                <w:szCs w:val="26"/>
              </w:rPr>
              <w:lastRenderedPageBreak/>
              <w:t>2.7</w:t>
            </w:r>
          </w:p>
        </w:tc>
        <w:tc>
          <w:tcPr>
            <w:tcW w:w="2355" w:type="dxa"/>
            <w:vAlign w:val="center"/>
          </w:tcPr>
          <w:p w:rsidR="00B249D5" w:rsidRPr="00C24EFB" w:rsidRDefault="00B249D5" w:rsidP="00C24EFB">
            <w:pPr>
              <w:spacing w:before="60" w:after="60"/>
              <w:rPr>
                <w:sz w:val="26"/>
                <w:szCs w:val="26"/>
              </w:rPr>
            </w:pPr>
            <w:r w:rsidRPr="00C24EFB">
              <w:rPr>
                <w:sz w:val="26"/>
                <w:szCs w:val="26"/>
              </w:rPr>
              <w:t>Phần II của dự thảo Báo cáo.</w:t>
            </w:r>
          </w:p>
        </w:tc>
        <w:tc>
          <w:tcPr>
            <w:tcW w:w="1554" w:type="dxa"/>
            <w:vAlign w:val="center"/>
          </w:tcPr>
          <w:p w:rsidR="00B249D5" w:rsidRPr="00C24EFB" w:rsidRDefault="00B249D5" w:rsidP="00C24EFB">
            <w:pPr>
              <w:spacing w:before="60" w:after="60"/>
              <w:jc w:val="center"/>
              <w:rPr>
                <w:sz w:val="26"/>
                <w:szCs w:val="26"/>
              </w:rPr>
            </w:pPr>
            <w:r w:rsidRPr="00C24EFB">
              <w:rPr>
                <w:sz w:val="26"/>
                <w:szCs w:val="26"/>
              </w:rPr>
              <w:t>Bộ Tư pháp</w:t>
            </w:r>
          </w:p>
        </w:tc>
        <w:tc>
          <w:tcPr>
            <w:tcW w:w="6216" w:type="dxa"/>
            <w:vAlign w:val="center"/>
          </w:tcPr>
          <w:p w:rsidR="00B249D5" w:rsidRPr="00C24EFB" w:rsidRDefault="00B249D5" w:rsidP="00C24EFB">
            <w:pPr>
              <w:spacing w:before="60" w:after="60"/>
            </w:pPr>
            <w:r w:rsidRPr="00C24EFB">
              <w:t>- Báo cáo đánh giá tác động trong hồ sơ xây dựng chính sách nhận định rằng Chính sách 2 “</w:t>
            </w:r>
            <w:r w:rsidRPr="00C24EFB">
              <w:rPr>
                <w:i/>
                <w:iCs/>
              </w:rPr>
              <w:t>Có thể làm phát sinh hoặc điều chỉnh một số thủ tục hành chính liên quan đến cấp phép, kiểm tra, giám sát và báo cáo</w:t>
            </w:r>
            <w:r w:rsidRPr="00C24EFB">
              <w:t>” (trang 17). Tuy nhiên, đây mới chỉ là những đánh giá, nhận định mang tính khái quát, chưa phản ánh đầy đủ, cụ thể tác động của chính sách đối với hệ thống thủ tục hành chính hiện hành.</w:t>
            </w:r>
          </w:p>
          <w:p w:rsidR="00B249D5" w:rsidRPr="00C24EFB" w:rsidRDefault="00B249D5" w:rsidP="00C24EFB">
            <w:pPr>
              <w:spacing w:before="60" w:after="60"/>
              <w:rPr>
                <w:rFonts w:eastAsia="Times New Roman"/>
              </w:rPr>
            </w:pPr>
            <w:r w:rsidRPr="00C24EFB">
              <w:rPr>
                <w:rFonts w:eastAsia="Times New Roman"/>
              </w:rPr>
              <w:t>- Để đảm bảo yêu cầu đánh giá tác động theo Luật Ban hành VBQPPL, đề nghị cơ quan chủ trì soạn thảo cần rà soát, đánh giá toàn diện và lập danh mục thống kê các thủ tục hành chính theo từng lĩnh vực chuyên ngành dự kiến cần được bổ sung hoặc sửa đổi để đáp ứng yêu cầu của Chính sách 2. Việc lập danh mục này là cần thiết, nhằm thực hiện mục tiêu của Chính sách 2 (mục 1.1) “</w:t>
            </w:r>
            <w:r w:rsidRPr="00C24EFB">
              <w:rPr>
                <w:rFonts w:eastAsia="Times New Roman"/>
                <w:i/>
                <w:iCs/>
              </w:rPr>
              <w:t xml:space="preserve">bảo đảm hài hòa giữa yêu cầu bảo đảm an ninh quốc gia với yêu cầu phát triển kinh tế - xã </w:t>
            </w:r>
            <w:r w:rsidRPr="00C24EFB">
              <w:rPr>
                <w:rFonts w:eastAsia="Times New Roman"/>
                <w:i/>
                <w:iCs/>
              </w:rPr>
              <w:lastRenderedPageBreak/>
              <w:t>hội, không gây cản trở không cần thiết đối với các hoạt động sản xuất, kinh doanh hợp pháp</w:t>
            </w:r>
            <w:r w:rsidRPr="00C24EFB">
              <w:rPr>
                <w:rFonts w:eastAsia="Times New Roman"/>
              </w:rPr>
              <w:t>” (trang 15). Cách tiếp cận này cũng phù hợp với tinh thần của Nghị quyết 1540 của Hội đồng Bảo an Liên hợp quốc, trong đó khẳng định quyền của các quốc gia trong tiến hành các hoạt động</w:t>
            </w:r>
            <w:r w:rsidRPr="00C24EFB">
              <w:rPr>
                <w:rFonts w:eastAsia="Times New Roman"/>
                <w:sz w:val="24"/>
                <w:szCs w:val="24"/>
              </w:rPr>
              <w:t xml:space="preserve"> </w:t>
            </w:r>
            <w:r w:rsidRPr="00C24EFB">
              <w:rPr>
                <w:rFonts w:eastAsia="Times New Roman"/>
              </w:rPr>
              <w:t>hợp pháp như nghiên cứu khoa học, sản xuất, kinh doanh, thương mại, chuyển giao công nghệ vì mục đích hòa bình.</w:t>
            </w:r>
          </w:p>
          <w:p w:rsidR="00B249D5" w:rsidRPr="00C24EFB" w:rsidRDefault="00B249D5" w:rsidP="00C24EFB">
            <w:pPr>
              <w:spacing w:before="60" w:after="60"/>
              <w:rPr>
                <w:rFonts w:eastAsia="Times New Roman"/>
                <w:sz w:val="24"/>
                <w:szCs w:val="24"/>
              </w:rPr>
            </w:pPr>
            <w:r w:rsidRPr="00C24EFB">
              <w:t>- Đề nghị cơ quan chủ trì soạn thảo bổ sung nội dung đánh giá tác động về thủ tục hành chính đối với Chính sách 2, bảo đảm tuân thủ các yêu cầu quy định tại khoản 2 Điều 7 Nghị định số 63/2010/NĐ-CP ngày 21/7/2010 của Chính phủ về kiểm soát thủ tục hành chính</w:t>
            </w:r>
            <w:r w:rsidRPr="00C24EFB">
              <w:rPr>
                <w:sz w:val="18"/>
                <w:szCs w:val="18"/>
              </w:rPr>
              <w:t>2</w:t>
            </w:r>
            <w:r w:rsidRPr="00C24EFB">
              <w:t>, trong đó chú trọng các nguyên tắc như: bảo đảm tính thống nhất, đồng bộ, hiệu quả của quy định về thủ tục hành chính; bảo đảm tính liên thông giữa các thủ tục hành chính liên quan, thực hiện phân công, phân cấp rõ ràng, minh bạch, hợp lý;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p>
        </w:tc>
        <w:tc>
          <w:tcPr>
            <w:tcW w:w="3198" w:type="dxa"/>
            <w:vAlign w:val="center"/>
          </w:tcPr>
          <w:p w:rsidR="00B249D5" w:rsidRPr="00C24EFB" w:rsidRDefault="00B249D5" w:rsidP="00C24EFB">
            <w:pPr>
              <w:spacing w:before="60" w:after="60"/>
              <w:rPr>
                <w:b/>
                <w:i/>
                <w:sz w:val="26"/>
                <w:szCs w:val="26"/>
              </w:rPr>
            </w:pPr>
            <w:r w:rsidRPr="00C24EFB">
              <w:rPr>
                <w:b/>
                <w:i/>
                <w:sz w:val="26"/>
                <w:szCs w:val="26"/>
              </w:rPr>
              <w:lastRenderedPageBreak/>
              <w:t xml:space="preserve">Tiếp thu một phần. </w:t>
            </w:r>
            <w:r w:rsidRPr="00C24EFB">
              <w:rPr>
                <w:sz w:val="26"/>
                <w:szCs w:val="26"/>
              </w:rPr>
              <w:t>Lý do:</w:t>
            </w:r>
          </w:p>
          <w:p w:rsidR="00B249D5" w:rsidRPr="00C24EFB" w:rsidRDefault="00B249D5" w:rsidP="00C24EFB">
            <w:pPr>
              <w:spacing w:before="60" w:after="60"/>
              <w:rPr>
                <w:spacing w:val="-4"/>
                <w:sz w:val="26"/>
                <w:szCs w:val="26"/>
              </w:rPr>
            </w:pPr>
            <w:r w:rsidRPr="00C24EFB">
              <w:rPr>
                <w:spacing w:val="-4"/>
                <w:sz w:val="26"/>
                <w:szCs w:val="26"/>
              </w:rPr>
              <w:t>- Tiếp thu yêu cầu làm rõ đánh giá tác động đối với thủ tục hành chính của Chính sách 2. Tuy nhiên, tại giai đoạn xây dựng chính sách mới chỉ xác định các nguyên tắc quản lý, kiểm soát và định hướng hoàn thiện khung pháp lý nguyên tắc, chưa quy định cụ thể nội dung, trình tự, hồ sơ, thẩm quyền các thủ tục hành chính mới hoặc sửa đổi. Do đó, chưa đủ căn cứ để đánh giá chi tiết, lập danh mục và lượng hóa đầy đủ tác động đối với hệ thống thủ tục hành chính.</w:t>
            </w:r>
          </w:p>
          <w:p w:rsidR="00B249D5" w:rsidRPr="00C24EFB" w:rsidRDefault="00B249D5" w:rsidP="00C24EFB">
            <w:pPr>
              <w:spacing w:before="60" w:after="60"/>
              <w:rPr>
                <w:spacing w:val="-4"/>
                <w:sz w:val="26"/>
                <w:szCs w:val="26"/>
              </w:rPr>
            </w:pPr>
            <w:r w:rsidRPr="00C24EFB">
              <w:rPr>
                <w:spacing w:val="-4"/>
                <w:sz w:val="26"/>
                <w:szCs w:val="26"/>
              </w:rPr>
              <w:lastRenderedPageBreak/>
              <w:t>- Việc đánh giá tác động thủ tục hành chính được thực hiện ở mức định hướng gắn với yêu cầu bảo đảm thống nhất, đồng bộ, minh bạch, ứng dụng công nghệ thông tin và chuyển đổi số, phù hợp với mục tiêu của Chính sách 2 và sẽ được cụ thể hóa khi xây dựng các văn bản quy định chi tiết, hướng dẫn thi hành và tổ chức thực hiện Luật.</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lastRenderedPageBreak/>
              <w:t>2.8</w:t>
            </w:r>
          </w:p>
        </w:tc>
        <w:tc>
          <w:tcPr>
            <w:tcW w:w="2355" w:type="dxa"/>
            <w:vAlign w:val="center"/>
          </w:tcPr>
          <w:p w:rsidR="00DA4512" w:rsidRPr="00C24EFB" w:rsidRDefault="00DA4512" w:rsidP="00C24EFB">
            <w:pPr>
              <w:spacing w:before="60" w:after="60"/>
              <w:rPr>
                <w:sz w:val="26"/>
                <w:szCs w:val="26"/>
              </w:rPr>
            </w:pPr>
            <w:r w:rsidRPr="00C24EFB">
              <w:rPr>
                <w:sz w:val="26"/>
                <w:szCs w:val="26"/>
              </w:rPr>
              <w:t>Phần II của dự thảo Báo cáo.</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Bộ Nông nghiệp và Mội trường</w:t>
            </w:r>
          </w:p>
        </w:tc>
        <w:tc>
          <w:tcPr>
            <w:tcW w:w="6216" w:type="dxa"/>
            <w:vAlign w:val="center"/>
          </w:tcPr>
          <w:p w:rsidR="00DA4512" w:rsidRPr="00C24EFB" w:rsidRDefault="00DA4512" w:rsidP="00C24EFB">
            <w:pPr>
              <w:spacing w:before="60" w:after="60"/>
            </w:pPr>
            <w:r w:rsidRPr="00C24EFB">
              <w:t>Đề nghị đánh giá bổ sung các tác động sau:</w:t>
            </w:r>
          </w:p>
          <w:p w:rsidR="00DA4512" w:rsidRPr="00C24EFB" w:rsidRDefault="00DA4512" w:rsidP="00C24EFB">
            <w:pPr>
              <w:spacing w:before="60" w:after="60"/>
              <w:rPr>
                <w:spacing w:val="2"/>
              </w:rPr>
            </w:pPr>
            <w:r w:rsidRPr="00C24EFB">
              <w:rPr>
                <w:spacing w:val="2"/>
              </w:rPr>
              <w:t>- Tác động đối với hệ thống pháp luật: được đánh giá trên cơ sở phân tích về tính hợp hiến, tính hợp pháp, tính thống nhất với hệ thống pháp luật của chính sách; tính tương thích với các điều ước quốc tế có liên quan mà nước Cộng hòa xã hội chủ nghĩa Việt Nam là thành viên.</w:t>
            </w:r>
          </w:p>
          <w:p w:rsidR="00DA4512" w:rsidRPr="00C24EFB" w:rsidRDefault="00DA4512" w:rsidP="00C24EFB">
            <w:pPr>
              <w:spacing w:before="60" w:after="60"/>
            </w:pPr>
            <w:r w:rsidRPr="00C24EFB">
              <w:t>-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 phân quyền, phân cấp, khoa học, công nghệ, đổi mới sáng tạo và chuyển đổi số, các vấn đề khác có liên quan đến kinh tế - xã hội, trong đó nhấn mạnh đến các tác động liên quan đến hoạt động sản xuất, kinh doanh, yếu tố môi trường, quốc phòng, an ninh.</w:t>
            </w:r>
          </w:p>
          <w:p w:rsidR="00DA4512" w:rsidRPr="00C24EFB" w:rsidRDefault="00DA4512" w:rsidP="00C24EFB">
            <w:pPr>
              <w:spacing w:before="60" w:after="60"/>
            </w:pPr>
            <w:r w:rsidRPr="00C24EFB">
              <w:t>- Tác động của thủ tục hành chính: được đánh giá trên cơ sở phân tích về sự cần thiết của thủ tục hành chính để thực hiện chính sách.</w:t>
            </w:r>
          </w:p>
          <w:p w:rsidR="00DA4512" w:rsidRPr="00C24EFB" w:rsidRDefault="00DA4512" w:rsidP="00C24EFB">
            <w:pPr>
              <w:spacing w:before="60" w:after="60"/>
            </w:pPr>
            <w:r w:rsidRPr="00C24EFB">
              <w:t xml:space="preserve">Đề nghị xây dựng, đánh giá thành một chính sách độc lập đối với các nội dụng: (i) Lực lượng phòng, chống phổ biến WMD; (ii) Phân loại và cơ chế kiểm soát đối với hóa chất; (iii) Cơ chế kiểm soát đối với vật liệu hạt </w:t>
            </w:r>
            <w:r w:rsidRPr="00C24EFB">
              <w:lastRenderedPageBreak/>
              <w:t>nhân và nguồn phóng xạ; (iv) Cơ chế kiểm soát đối với hàng hóa lưỡng dụng…</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lastRenderedPageBreak/>
              <w:t>2.9</w:t>
            </w:r>
          </w:p>
        </w:tc>
        <w:tc>
          <w:tcPr>
            <w:tcW w:w="2355" w:type="dxa"/>
            <w:vAlign w:val="center"/>
          </w:tcPr>
          <w:p w:rsidR="00DA4512" w:rsidRPr="00C24EFB" w:rsidRDefault="00DA4512" w:rsidP="00C24EFB">
            <w:pPr>
              <w:spacing w:before="60" w:after="60"/>
              <w:rPr>
                <w:sz w:val="26"/>
                <w:szCs w:val="26"/>
              </w:rPr>
            </w:pPr>
            <w:r w:rsidRPr="00C24EFB">
              <w:rPr>
                <w:sz w:val="26"/>
                <w:szCs w:val="26"/>
              </w:rPr>
              <w:t>Phần II của dự thảo Báo cáo.</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Viện Năng lượng nguyên tử Việt Nam</w:t>
            </w:r>
          </w:p>
        </w:tc>
        <w:tc>
          <w:tcPr>
            <w:tcW w:w="6216" w:type="dxa"/>
            <w:vAlign w:val="center"/>
          </w:tcPr>
          <w:p w:rsidR="00DA4512" w:rsidRPr="00C24EFB" w:rsidRDefault="00DA4512" w:rsidP="00C24EFB">
            <w:pPr>
              <w:spacing w:before="60" w:after="60"/>
            </w:pPr>
            <w:r w:rsidRPr="00C24EFB">
              <w:t>Đề nghị cần làm rõ hơn về đánh giá tác động của chính sách kiểm soát hàng hóa lưỡng dụng cũng như mối quan hệ của Luật Phòng, chống phổ biến vũ khí hủy diệt hàng loạt với Luật Phòng, chống rửa tiền, cũng như tính khả thi của các biện pháp kiểm soát tài chính khẩn cấp được sử dụng (theo yêu cầu của LHQ) đối với ngân hàng và các tổ chức tín dụng</w:t>
            </w:r>
          </w:p>
        </w:tc>
        <w:tc>
          <w:tcPr>
            <w:tcW w:w="3198" w:type="dxa"/>
            <w:vAlign w:val="center"/>
          </w:tcPr>
          <w:p w:rsidR="00DA4512" w:rsidRPr="00C24EFB" w:rsidRDefault="00DA4512" w:rsidP="00C24EFB">
            <w:pPr>
              <w:spacing w:before="60" w:after="60"/>
              <w:rPr>
                <w:b/>
                <w:i/>
                <w:sz w:val="26"/>
                <w:szCs w:val="26"/>
              </w:rPr>
            </w:pPr>
          </w:p>
        </w:tc>
      </w:tr>
      <w:tr w:rsidR="00C24EFB" w:rsidRPr="00C24EFB" w:rsidTr="0095419C">
        <w:tc>
          <w:tcPr>
            <w:tcW w:w="671" w:type="dxa"/>
            <w:vAlign w:val="center"/>
          </w:tcPr>
          <w:p w:rsidR="00DA4512" w:rsidRPr="00C24EFB" w:rsidRDefault="00DA4512" w:rsidP="00C24EFB">
            <w:pPr>
              <w:spacing w:before="60" w:after="60"/>
              <w:jc w:val="center"/>
              <w:rPr>
                <w:b/>
                <w:sz w:val="26"/>
                <w:szCs w:val="26"/>
              </w:rPr>
            </w:pPr>
            <w:r w:rsidRPr="00C24EFB">
              <w:rPr>
                <w:b/>
                <w:sz w:val="26"/>
                <w:szCs w:val="26"/>
              </w:rPr>
              <w:t>3.</w:t>
            </w:r>
          </w:p>
        </w:tc>
        <w:tc>
          <w:tcPr>
            <w:tcW w:w="13323" w:type="dxa"/>
            <w:gridSpan w:val="4"/>
            <w:vAlign w:val="center"/>
          </w:tcPr>
          <w:p w:rsidR="00DA4512" w:rsidRPr="00C24EFB" w:rsidRDefault="00DA4512" w:rsidP="00C24EFB">
            <w:pPr>
              <w:spacing w:before="60" w:after="60"/>
              <w:rPr>
                <w:b/>
                <w:sz w:val="26"/>
                <w:szCs w:val="26"/>
              </w:rPr>
            </w:pPr>
            <w:r w:rsidRPr="00C24EFB">
              <w:rPr>
                <w:b/>
                <w:sz w:val="26"/>
                <w:szCs w:val="26"/>
              </w:rPr>
              <w:t>Báo cáo rà soát các chủ trương, đường lối của Đảng, văn bản QPPL, điều ước quốc tế có liên quan đến chính sách</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t>3.1</w:t>
            </w:r>
          </w:p>
        </w:tc>
        <w:tc>
          <w:tcPr>
            <w:tcW w:w="2355" w:type="dxa"/>
            <w:vAlign w:val="center"/>
          </w:tcPr>
          <w:p w:rsidR="00DA4512" w:rsidRPr="00C24EFB" w:rsidRDefault="00DA4512" w:rsidP="00C24EFB">
            <w:pPr>
              <w:spacing w:before="60" w:after="60"/>
              <w:rPr>
                <w:spacing w:val="-4"/>
                <w:sz w:val="26"/>
                <w:szCs w:val="26"/>
              </w:rPr>
            </w:pPr>
            <w:r w:rsidRPr="00C24EFB">
              <w:rPr>
                <w:spacing w:val="-4"/>
                <w:sz w:val="26"/>
                <w:szCs w:val="26"/>
              </w:rPr>
              <w:t>Tại mục 1 và Phụ lục I của dự thảo Báo cáo</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Bộ</w:t>
            </w:r>
          </w:p>
          <w:p w:rsidR="00DA4512" w:rsidRPr="00C24EFB" w:rsidRDefault="00DA4512" w:rsidP="00C24EFB">
            <w:pPr>
              <w:spacing w:before="60" w:after="60"/>
              <w:jc w:val="center"/>
              <w:rPr>
                <w:sz w:val="26"/>
                <w:szCs w:val="26"/>
              </w:rPr>
            </w:pPr>
            <w:r w:rsidRPr="00C24EFB">
              <w:rPr>
                <w:spacing w:val="-4"/>
                <w:sz w:val="26"/>
                <w:szCs w:val="26"/>
              </w:rPr>
              <w:t>Công thương</w:t>
            </w:r>
          </w:p>
        </w:tc>
        <w:tc>
          <w:tcPr>
            <w:tcW w:w="6216" w:type="dxa"/>
            <w:vAlign w:val="center"/>
          </w:tcPr>
          <w:p w:rsidR="00DA4512" w:rsidRPr="00C24EFB" w:rsidRDefault="00DA4512" w:rsidP="00C24EFB">
            <w:pPr>
              <w:spacing w:before="60" w:after="60"/>
              <w:rPr>
                <w:sz w:val="26"/>
                <w:szCs w:val="26"/>
              </w:rPr>
            </w:pPr>
            <w:r w:rsidRPr="00C24EFB">
              <w:rPr>
                <w:sz w:val="26"/>
                <w:szCs w:val="26"/>
              </w:rPr>
              <w:t>Đề nghị cơ quan soạn thảo xem xét làm rõ mức độ thể chế hóa chủ trương, đường lối của Đảng có liên quan đến chính sách thành quy định của pháp luật.</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t>3.2</w:t>
            </w:r>
          </w:p>
        </w:tc>
        <w:tc>
          <w:tcPr>
            <w:tcW w:w="2355" w:type="dxa"/>
            <w:vAlign w:val="center"/>
          </w:tcPr>
          <w:p w:rsidR="00DA4512" w:rsidRPr="00C24EFB" w:rsidRDefault="00DA4512" w:rsidP="00C24EFB">
            <w:pPr>
              <w:spacing w:before="60" w:after="60"/>
              <w:rPr>
                <w:sz w:val="26"/>
                <w:szCs w:val="26"/>
              </w:rPr>
            </w:pPr>
            <w:r w:rsidRPr="00C24EFB">
              <w:rPr>
                <w:sz w:val="26"/>
                <w:szCs w:val="26"/>
              </w:rPr>
              <w:t xml:space="preserve">Phần II </w:t>
            </w:r>
            <w:r w:rsidRPr="00C24EFB">
              <w:rPr>
                <w:i/>
                <w:sz w:val="26"/>
                <w:szCs w:val="26"/>
              </w:rPr>
              <w:t>“Kết quả rà soát”.</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Đoàn ĐBQH Hưng Yên</w:t>
            </w:r>
          </w:p>
        </w:tc>
        <w:tc>
          <w:tcPr>
            <w:tcW w:w="6216" w:type="dxa"/>
            <w:vAlign w:val="center"/>
          </w:tcPr>
          <w:p w:rsidR="00DA4512" w:rsidRPr="00C24EFB" w:rsidRDefault="00DA4512" w:rsidP="00C24EFB">
            <w:pPr>
              <w:spacing w:before="60" w:after="60"/>
              <w:rPr>
                <w:sz w:val="26"/>
                <w:szCs w:val="26"/>
              </w:rPr>
            </w:pPr>
            <w:r w:rsidRPr="00C24EFB">
              <w:rPr>
                <w:sz w:val="26"/>
                <w:szCs w:val="26"/>
              </w:rPr>
              <w:t>Đề nghị bổ sung rà soát các quy định nhằm bảo đảm tính tương thích với Luật Phòng, chống rửa tiền và các tiêu chuẩn của Lực lượng đặc nhiệm tài chính (FATF) để tăng cường hiệu quả ngăn chặn nguồn lực kinh tế cho phòng, chống phổ biến WMD.</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t>3.3</w:t>
            </w:r>
          </w:p>
        </w:tc>
        <w:tc>
          <w:tcPr>
            <w:tcW w:w="2355" w:type="dxa"/>
            <w:vAlign w:val="center"/>
          </w:tcPr>
          <w:p w:rsidR="00DA4512" w:rsidRPr="00C24EFB" w:rsidRDefault="00DA4512" w:rsidP="00C24EFB">
            <w:pPr>
              <w:spacing w:before="60" w:after="60"/>
              <w:rPr>
                <w:sz w:val="26"/>
                <w:szCs w:val="26"/>
              </w:rPr>
            </w:pPr>
            <w:r w:rsidRPr="00C24EFB">
              <w:rPr>
                <w:sz w:val="26"/>
                <w:szCs w:val="26"/>
              </w:rPr>
              <w:t xml:space="preserve">Phần II </w:t>
            </w:r>
            <w:r w:rsidRPr="00C24EFB">
              <w:rPr>
                <w:i/>
                <w:sz w:val="26"/>
                <w:szCs w:val="26"/>
              </w:rPr>
              <w:t>“Kết quả rà soát”.</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Hội đồng Dân tộc Quốc hội</w:t>
            </w:r>
          </w:p>
        </w:tc>
        <w:tc>
          <w:tcPr>
            <w:tcW w:w="6216" w:type="dxa"/>
            <w:vAlign w:val="center"/>
          </w:tcPr>
          <w:p w:rsidR="00DA4512" w:rsidRPr="00C24EFB" w:rsidRDefault="00DA4512" w:rsidP="00C24EFB">
            <w:pPr>
              <w:spacing w:before="60" w:after="60"/>
              <w:rPr>
                <w:rFonts w:eastAsia="Times New Roman"/>
                <w:i/>
                <w:iCs/>
                <w:sz w:val="26"/>
                <w:szCs w:val="26"/>
              </w:rPr>
            </w:pPr>
            <w:r w:rsidRPr="00C24EFB">
              <w:rPr>
                <w:rFonts w:eastAsia="Times New Roman"/>
                <w:sz w:val="26"/>
                <w:szCs w:val="26"/>
              </w:rPr>
              <w:t xml:space="preserve">Đề nghị cơ quan soạn thảo tiếp tục rà soát để bảo đảm thể chế đầy đủ đường lối, chủ trương, chính sách của Đảng, Nhà nước về lĩnh vực phòng, chống, phổ biến và tài trợ phổ biến WMD; đề nghị tiếp tục nghiên cứu, bổ sung làm rõ tính tương thích với các Điều ước quốc tế có liên quan mà nước CHXHCN Việt Nam là thành viên, đặc biệt là </w:t>
            </w:r>
            <w:r w:rsidRPr="00C24EFB">
              <w:rPr>
                <w:rFonts w:eastAsia="Times New Roman"/>
                <w:sz w:val="26"/>
                <w:szCs w:val="26"/>
              </w:rPr>
              <w:lastRenderedPageBreak/>
              <w:t>yêu cầu</w:t>
            </w:r>
            <w:r w:rsidRPr="00C24EFB">
              <w:rPr>
                <w:rFonts w:eastAsia="Times New Roman"/>
                <w:i/>
                <w:iCs/>
                <w:sz w:val="26"/>
                <w:szCs w:val="26"/>
              </w:rPr>
              <w:t xml:space="preserve">“Kiểm soát biên giới và thực thi pháp luật để ngăn chặn buôn bán trái phép liên quan đến WMD” </w:t>
            </w:r>
            <w:r w:rsidRPr="00C24EFB">
              <w:rPr>
                <w:rFonts w:eastAsia="Times New Roman"/>
                <w:sz w:val="26"/>
                <w:szCs w:val="26"/>
              </w:rPr>
              <w:t>tại Điều 3(c) và yêu cầu</w:t>
            </w:r>
            <w:r w:rsidRPr="00C24EFB">
              <w:rPr>
                <w:rFonts w:eastAsia="Times New Roman"/>
                <w:i/>
                <w:iCs/>
                <w:sz w:val="26"/>
                <w:szCs w:val="26"/>
              </w:rPr>
              <w:t xml:space="preserve">“Thiết lập và thực thi cơ chế kiểm soát xuất khẩu và trung chuyển đối với vật liệu, công nghệ liên quan đến WMD” </w:t>
            </w:r>
            <w:r w:rsidRPr="00C24EFB">
              <w:rPr>
                <w:rFonts w:eastAsia="Times New Roman"/>
                <w:sz w:val="26"/>
                <w:szCs w:val="26"/>
              </w:rPr>
              <w:t>tại Điều 3(d), Nghị quyết 1540 của Hội đồng Bảo an Liên Hợp Quốc.</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lastRenderedPageBreak/>
              <w:t>Tiếp thu và chỉnh lý</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lastRenderedPageBreak/>
              <w:t>3.4</w:t>
            </w:r>
          </w:p>
        </w:tc>
        <w:tc>
          <w:tcPr>
            <w:tcW w:w="2355" w:type="dxa"/>
            <w:vAlign w:val="center"/>
          </w:tcPr>
          <w:p w:rsidR="00DA4512" w:rsidRPr="00C24EFB" w:rsidRDefault="00DA4512" w:rsidP="00C24EFB">
            <w:pPr>
              <w:spacing w:before="60" w:after="60"/>
              <w:rPr>
                <w:sz w:val="26"/>
                <w:szCs w:val="26"/>
              </w:rPr>
            </w:pPr>
            <w:r w:rsidRPr="00C24EFB">
              <w:rPr>
                <w:sz w:val="26"/>
                <w:szCs w:val="26"/>
              </w:rPr>
              <w:t xml:space="preserve">Phần II </w:t>
            </w:r>
            <w:r w:rsidRPr="00C24EFB">
              <w:rPr>
                <w:i/>
                <w:sz w:val="26"/>
                <w:szCs w:val="26"/>
              </w:rPr>
              <w:t>“Kết quả rà soát”.</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Bộ</w:t>
            </w:r>
          </w:p>
          <w:p w:rsidR="00DA4512" w:rsidRPr="00C24EFB" w:rsidRDefault="00DA4512" w:rsidP="00C24EFB">
            <w:pPr>
              <w:spacing w:before="60" w:after="60"/>
              <w:jc w:val="center"/>
              <w:rPr>
                <w:sz w:val="26"/>
                <w:szCs w:val="26"/>
              </w:rPr>
            </w:pPr>
            <w:r w:rsidRPr="00C24EFB">
              <w:rPr>
                <w:sz w:val="26"/>
                <w:szCs w:val="26"/>
              </w:rPr>
              <w:t>Tài chính</w:t>
            </w:r>
          </w:p>
        </w:tc>
        <w:tc>
          <w:tcPr>
            <w:tcW w:w="6216" w:type="dxa"/>
            <w:vAlign w:val="center"/>
          </w:tcPr>
          <w:p w:rsidR="00DA4512" w:rsidRPr="00C24EFB" w:rsidRDefault="00DA4512" w:rsidP="00C24EFB">
            <w:pPr>
              <w:spacing w:before="60" w:after="60"/>
              <w:rPr>
                <w:rFonts w:eastAsia="Times New Roman"/>
                <w:spacing w:val="-8"/>
                <w:sz w:val="26"/>
                <w:szCs w:val="26"/>
              </w:rPr>
            </w:pPr>
            <w:r w:rsidRPr="00C24EFB">
              <w:rPr>
                <w:rFonts w:eastAsia="Times New Roman"/>
                <w:spacing w:val="-8"/>
                <w:sz w:val="26"/>
                <w:szCs w:val="26"/>
              </w:rPr>
              <w:t>Đề nghị bổ sung rà soát các văn bản QPPL có liên quan và còn hiệu lực: Luật Phòng, chống rửa tiền năm 2022, Luật Phòng bệnh năm 2025, Luật Thanh tra năm 2025, Quyết định số 115/2007/QĐ-TTg ngày 23/7/2007, Quyết định số 146/2007/QĐ-TTg ngày 04/9/2007 của Thủ tướng Chính phủ.</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rPr>
          <w:trHeight w:val="1487"/>
        </w:trPr>
        <w:tc>
          <w:tcPr>
            <w:tcW w:w="671" w:type="dxa"/>
            <w:vAlign w:val="center"/>
          </w:tcPr>
          <w:p w:rsidR="00DA4512" w:rsidRPr="00C24EFB" w:rsidRDefault="00DA4512" w:rsidP="00C24EFB">
            <w:pPr>
              <w:spacing w:before="60" w:after="60"/>
              <w:jc w:val="center"/>
              <w:rPr>
                <w:sz w:val="26"/>
                <w:szCs w:val="26"/>
              </w:rPr>
            </w:pPr>
            <w:r w:rsidRPr="00C24EFB">
              <w:rPr>
                <w:sz w:val="26"/>
                <w:szCs w:val="26"/>
              </w:rPr>
              <w:t>3.5</w:t>
            </w:r>
          </w:p>
        </w:tc>
        <w:tc>
          <w:tcPr>
            <w:tcW w:w="2355" w:type="dxa"/>
            <w:vAlign w:val="center"/>
          </w:tcPr>
          <w:p w:rsidR="00DA4512" w:rsidRPr="00C24EFB" w:rsidRDefault="00DA4512" w:rsidP="00C24EFB">
            <w:pPr>
              <w:spacing w:before="60" w:after="60"/>
              <w:rPr>
                <w:sz w:val="26"/>
                <w:szCs w:val="26"/>
              </w:rPr>
            </w:pPr>
            <w:r w:rsidRPr="00C24EFB">
              <w:rPr>
                <w:sz w:val="26"/>
                <w:szCs w:val="26"/>
              </w:rPr>
              <w:t xml:space="preserve">Phần II </w:t>
            </w:r>
            <w:r w:rsidRPr="00C24EFB">
              <w:rPr>
                <w:i/>
                <w:sz w:val="26"/>
                <w:szCs w:val="26"/>
              </w:rPr>
              <w:t>“Kết quả rà soát”.</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 xml:space="preserve">Ủy ban </w:t>
            </w:r>
            <w:r w:rsidRPr="00C24EFB">
              <w:rPr>
                <w:spacing w:val="-4"/>
                <w:sz w:val="26"/>
                <w:szCs w:val="26"/>
              </w:rPr>
              <w:t>Quốc phòng</w:t>
            </w:r>
            <w:r w:rsidRPr="00C24EFB">
              <w:rPr>
                <w:sz w:val="26"/>
                <w:szCs w:val="26"/>
              </w:rPr>
              <w:t xml:space="preserve">, An ninh và </w:t>
            </w:r>
            <w:r w:rsidRPr="00C24EFB">
              <w:rPr>
                <w:spacing w:val="-12"/>
                <w:sz w:val="26"/>
                <w:szCs w:val="26"/>
              </w:rPr>
              <w:t>Đối ngoại QH</w:t>
            </w:r>
          </w:p>
        </w:tc>
        <w:tc>
          <w:tcPr>
            <w:tcW w:w="6216" w:type="dxa"/>
            <w:vAlign w:val="center"/>
          </w:tcPr>
          <w:p w:rsidR="00DA4512" w:rsidRPr="00C24EFB" w:rsidRDefault="00DA4512" w:rsidP="00C24EFB">
            <w:pPr>
              <w:spacing w:before="60" w:after="60"/>
              <w:rPr>
                <w:rFonts w:eastAsia="Times New Roman"/>
                <w:spacing w:val="-4"/>
                <w:sz w:val="26"/>
                <w:szCs w:val="26"/>
              </w:rPr>
            </w:pPr>
            <w:r w:rsidRPr="00C24EFB">
              <w:rPr>
                <w:rFonts w:eastAsia="Times New Roman"/>
                <w:spacing w:val="-4"/>
                <w:sz w:val="26"/>
                <w:szCs w:val="26"/>
              </w:rPr>
              <w:t>Cần tiếp tục rà soát bổ sung các luật có liên quan như: Luật Hóa chất, Luật Năng lượng nguyên tử và các Nghị định của Chính phủ để bảo đảm tính thống nhất trong hệ thống pháp luật, khắc phục được những bất cập của pháp luật hiện hành.</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rPr>
          <w:trHeight w:val="1487"/>
        </w:trPr>
        <w:tc>
          <w:tcPr>
            <w:tcW w:w="671" w:type="dxa"/>
            <w:vAlign w:val="center"/>
          </w:tcPr>
          <w:p w:rsidR="00DA4512" w:rsidRPr="00C24EFB" w:rsidRDefault="00DA4512" w:rsidP="00C24EFB">
            <w:pPr>
              <w:spacing w:before="60" w:after="60"/>
              <w:jc w:val="center"/>
              <w:rPr>
                <w:sz w:val="26"/>
                <w:szCs w:val="26"/>
              </w:rPr>
            </w:pPr>
            <w:r w:rsidRPr="00C24EFB">
              <w:rPr>
                <w:sz w:val="26"/>
                <w:szCs w:val="26"/>
              </w:rPr>
              <w:t>3.6</w:t>
            </w:r>
          </w:p>
        </w:tc>
        <w:tc>
          <w:tcPr>
            <w:tcW w:w="2355" w:type="dxa"/>
            <w:vAlign w:val="center"/>
          </w:tcPr>
          <w:p w:rsidR="00DA4512" w:rsidRPr="00C24EFB" w:rsidRDefault="00DA4512" w:rsidP="00C24EFB">
            <w:pPr>
              <w:spacing w:before="60" w:after="60"/>
              <w:rPr>
                <w:sz w:val="26"/>
                <w:szCs w:val="26"/>
              </w:rPr>
            </w:pPr>
            <w:r w:rsidRPr="00C24EFB">
              <w:rPr>
                <w:sz w:val="26"/>
                <w:szCs w:val="26"/>
              </w:rPr>
              <w:t xml:space="preserve">Phần II </w:t>
            </w:r>
            <w:r w:rsidRPr="00C24EFB">
              <w:rPr>
                <w:i/>
                <w:sz w:val="26"/>
                <w:szCs w:val="26"/>
              </w:rPr>
              <w:t>“Kết quả rà soát”.</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Viện Năng lượng nguyên tử Việt Nam</w:t>
            </w:r>
          </w:p>
        </w:tc>
        <w:tc>
          <w:tcPr>
            <w:tcW w:w="6216" w:type="dxa"/>
            <w:vAlign w:val="center"/>
          </w:tcPr>
          <w:p w:rsidR="00DA4512" w:rsidRPr="00C24EFB" w:rsidRDefault="00DA4512" w:rsidP="00C24EFB">
            <w:pPr>
              <w:spacing w:before="60" w:after="60"/>
              <w:rPr>
                <w:rFonts w:eastAsia="Times New Roman"/>
                <w:spacing w:val="-4"/>
                <w:sz w:val="26"/>
                <w:szCs w:val="26"/>
              </w:rPr>
            </w:pPr>
            <w:r w:rsidRPr="00C24EFB">
              <w:rPr>
                <w:rFonts w:eastAsia="Times New Roman"/>
                <w:spacing w:val="-4"/>
                <w:sz w:val="26"/>
                <w:szCs w:val="26"/>
              </w:rPr>
              <w:t>Đề nghị rà soát thêm quy định tại các văn bản thuộc các lĩnh vực khác như tài chính, ngân hàng, thanh tra, kiểm toán…</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rPr>
          <w:trHeight w:val="1487"/>
        </w:trPr>
        <w:tc>
          <w:tcPr>
            <w:tcW w:w="671" w:type="dxa"/>
            <w:vAlign w:val="center"/>
          </w:tcPr>
          <w:p w:rsidR="00DA4512" w:rsidRPr="00C24EFB" w:rsidRDefault="00DA4512" w:rsidP="00C24EFB">
            <w:pPr>
              <w:spacing w:before="60" w:after="60"/>
              <w:jc w:val="center"/>
              <w:rPr>
                <w:sz w:val="26"/>
                <w:szCs w:val="26"/>
              </w:rPr>
            </w:pPr>
            <w:r w:rsidRPr="00C24EFB">
              <w:rPr>
                <w:sz w:val="26"/>
                <w:szCs w:val="26"/>
              </w:rPr>
              <w:t>3.7</w:t>
            </w:r>
          </w:p>
        </w:tc>
        <w:tc>
          <w:tcPr>
            <w:tcW w:w="2355" w:type="dxa"/>
            <w:vAlign w:val="center"/>
          </w:tcPr>
          <w:p w:rsidR="00DA4512" w:rsidRPr="00C24EFB" w:rsidRDefault="00DA4512" w:rsidP="00C24EFB">
            <w:pPr>
              <w:spacing w:before="60" w:after="60"/>
              <w:rPr>
                <w:sz w:val="26"/>
                <w:szCs w:val="26"/>
              </w:rPr>
            </w:pPr>
            <w:r w:rsidRPr="00C24EFB">
              <w:rPr>
                <w:sz w:val="26"/>
                <w:szCs w:val="26"/>
              </w:rPr>
              <w:t xml:space="preserve">Phần II </w:t>
            </w:r>
            <w:r w:rsidRPr="00C24EFB">
              <w:rPr>
                <w:i/>
                <w:sz w:val="26"/>
                <w:szCs w:val="26"/>
              </w:rPr>
              <w:t>“Kết quả rà soát”.</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Bộ Y tế</w:t>
            </w:r>
          </w:p>
        </w:tc>
        <w:tc>
          <w:tcPr>
            <w:tcW w:w="6216" w:type="dxa"/>
            <w:vAlign w:val="center"/>
          </w:tcPr>
          <w:p w:rsidR="00DA4512" w:rsidRPr="00C24EFB" w:rsidRDefault="00DA4512" w:rsidP="00C24EFB">
            <w:pPr>
              <w:spacing w:before="60" w:after="60"/>
              <w:rPr>
                <w:rFonts w:eastAsia="Times New Roman"/>
                <w:spacing w:val="-4"/>
                <w:sz w:val="26"/>
                <w:szCs w:val="26"/>
              </w:rPr>
            </w:pPr>
            <w:r w:rsidRPr="00C24EFB">
              <w:rPr>
                <w:rFonts w:eastAsia="Times New Roman"/>
                <w:spacing w:val="-4"/>
                <w:sz w:val="26"/>
                <w:szCs w:val="26"/>
              </w:rPr>
              <w:t>Đề nghị rà soát, cập nhật các văn bản quy phạm pháp luật để bảo đảm tính thống nhất (ví dụ: Luật Phòng bệnh năm 2025; Nghị định số 91/2016/NĐ-CP ngày 01/7/2016 của Chính phủ quy định về quản lý hóa chất, chế phẩm diệt côn trùng, diệt khuẩn dùng trong lĩnh vực gia dụng và y tế..,)</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DA4512" w:rsidRPr="00C24EFB" w:rsidRDefault="00DA4512" w:rsidP="00C24EFB">
            <w:pPr>
              <w:spacing w:before="60" w:after="60"/>
              <w:jc w:val="center"/>
              <w:rPr>
                <w:b/>
                <w:sz w:val="26"/>
                <w:szCs w:val="26"/>
              </w:rPr>
            </w:pPr>
            <w:r w:rsidRPr="00C24EFB">
              <w:rPr>
                <w:b/>
                <w:sz w:val="26"/>
                <w:szCs w:val="26"/>
              </w:rPr>
              <w:lastRenderedPageBreak/>
              <w:t>4.</w:t>
            </w:r>
          </w:p>
        </w:tc>
        <w:tc>
          <w:tcPr>
            <w:tcW w:w="13323" w:type="dxa"/>
            <w:gridSpan w:val="4"/>
            <w:vAlign w:val="center"/>
          </w:tcPr>
          <w:p w:rsidR="00DA4512" w:rsidRPr="00C24EFB" w:rsidRDefault="00DA4512" w:rsidP="00C24EFB">
            <w:pPr>
              <w:spacing w:before="60" w:after="60"/>
              <w:rPr>
                <w:b/>
                <w:sz w:val="26"/>
                <w:szCs w:val="26"/>
              </w:rPr>
            </w:pPr>
            <w:r w:rsidRPr="00C24EFB">
              <w:rPr>
                <w:b/>
                <w:sz w:val="26"/>
                <w:szCs w:val="26"/>
              </w:rPr>
              <w:t>Báo cáo tổng kết việc thi hành pháp luật hoặc đánh giá thực trạng quan hệ xã hội liên quan đến chính sách</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t>4.1</w:t>
            </w:r>
          </w:p>
        </w:tc>
        <w:tc>
          <w:tcPr>
            <w:tcW w:w="2355" w:type="dxa"/>
            <w:vAlign w:val="center"/>
          </w:tcPr>
          <w:p w:rsidR="00DA4512" w:rsidRPr="00C24EFB" w:rsidRDefault="00DA4512" w:rsidP="00C24EFB">
            <w:pPr>
              <w:spacing w:before="60" w:after="60"/>
              <w:rPr>
                <w:sz w:val="26"/>
                <w:szCs w:val="26"/>
              </w:rPr>
            </w:pPr>
            <w:r w:rsidRPr="00C24EFB">
              <w:rPr>
                <w:sz w:val="26"/>
                <w:szCs w:val="26"/>
              </w:rPr>
              <w:t>Phần III của dự thảo Báo cáo.</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Uỷ ban Công tác</w:t>
            </w:r>
          </w:p>
          <w:p w:rsidR="00DA4512" w:rsidRPr="00C24EFB" w:rsidRDefault="00DA4512" w:rsidP="00C24EFB">
            <w:pPr>
              <w:spacing w:before="60" w:after="60"/>
              <w:jc w:val="center"/>
              <w:rPr>
                <w:sz w:val="26"/>
                <w:szCs w:val="26"/>
              </w:rPr>
            </w:pPr>
            <w:r w:rsidRPr="00C24EFB">
              <w:rPr>
                <w:sz w:val="26"/>
                <w:szCs w:val="26"/>
              </w:rPr>
              <w:t>đại biểu</w:t>
            </w:r>
          </w:p>
          <w:p w:rsidR="00DA4512" w:rsidRPr="00C24EFB" w:rsidRDefault="00DA4512" w:rsidP="00C24EFB">
            <w:pPr>
              <w:spacing w:before="60" w:after="60"/>
              <w:jc w:val="center"/>
              <w:rPr>
                <w:sz w:val="26"/>
                <w:szCs w:val="26"/>
              </w:rPr>
            </w:pPr>
            <w:r w:rsidRPr="00C24EFB">
              <w:rPr>
                <w:sz w:val="26"/>
                <w:szCs w:val="26"/>
              </w:rPr>
              <w:t>Quốc hội</w:t>
            </w:r>
          </w:p>
        </w:tc>
        <w:tc>
          <w:tcPr>
            <w:tcW w:w="6216" w:type="dxa"/>
            <w:vAlign w:val="center"/>
          </w:tcPr>
          <w:p w:rsidR="00DA4512" w:rsidRPr="00C24EFB" w:rsidRDefault="00DA4512" w:rsidP="00C24EFB">
            <w:pPr>
              <w:spacing w:before="60" w:after="60"/>
              <w:rPr>
                <w:sz w:val="26"/>
                <w:szCs w:val="26"/>
              </w:rPr>
            </w:pPr>
            <w:r w:rsidRPr="00C24EFB">
              <w:rPr>
                <w:sz w:val="26"/>
                <w:szCs w:val="26"/>
              </w:rPr>
              <w:t>Nghiên cứu, bổ sung, làm rõ hạn chế, nguyên nhân tập trung các nội dung: (1) Các quy định phân tán, thiếu thống nhất; (2) Những vướng mắc trong quản lý hàng hóa lưỡng dụng, kiểm soát hàng hóa lưỡng dụng, quản lý danh sách các tổ chức, cá nhân liên quan đến phổ biến, tài trợ WMD.</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t>4.2</w:t>
            </w:r>
          </w:p>
        </w:tc>
        <w:tc>
          <w:tcPr>
            <w:tcW w:w="2355" w:type="dxa"/>
            <w:vAlign w:val="center"/>
          </w:tcPr>
          <w:p w:rsidR="00DA4512" w:rsidRPr="00C24EFB" w:rsidRDefault="00DA4512" w:rsidP="00C24EFB">
            <w:pPr>
              <w:spacing w:before="60" w:after="60"/>
              <w:rPr>
                <w:sz w:val="26"/>
                <w:szCs w:val="26"/>
              </w:rPr>
            </w:pPr>
            <w:r w:rsidRPr="00C24EFB">
              <w:rPr>
                <w:sz w:val="26"/>
                <w:szCs w:val="26"/>
              </w:rPr>
              <w:t>Phần V của dự thảo Báo cáo.</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Ủy ban Pháp luật và Tư pháp</w:t>
            </w:r>
          </w:p>
          <w:p w:rsidR="00DA4512" w:rsidRPr="00C24EFB" w:rsidRDefault="00DA4512" w:rsidP="00C24EFB">
            <w:pPr>
              <w:spacing w:before="60" w:after="60"/>
              <w:jc w:val="center"/>
              <w:rPr>
                <w:sz w:val="26"/>
                <w:szCs w:val="26"/>
              </w:rPr>
            </w:pPr>
            <w:r w:rsidRPr="00C24EFB">
              <w:rPr>
                <w:sz w:val="26"/>
                <w:szCs w:val="26"/>
              </w:rPr>
              <w:t>Quốc hội</w:t>
            </w:r>
          </w:p>
        </w:tc>
        <w:tc>
          <w:tcPr>
            <w:tcW w:w="6216" w:type="dxa"/>
            <w:vAlign w:val="center"/>
          </w:tcPr>
          <w:p w:rsidR="00DA4512" w:rsidRPr="00C24EFB" w:rsidRDefault="00DA4512" w:rsidP="00C24EFB">
            <w:pPr>
              <w:spacing w:before="60" w:after="60"/>
              <w:rPr>
                <w:sz w:val="26"/>
                <w:szCs w:val="26"/>
              </w:rPr>
            </w:pPr>
            <w:r w:rsidRPr="00C24EFB">
              <w:rPr>
                <w:rFonts w:ascii="TimesNewRomanPSMT" w:hAnsi="TimesNewRomanPSMT"/>
                <w:sz w:val="26"/>
                <w:szCs w:val="26"/>
              </w:rPr>
              <w:t>Đề nghị rà soát, chỉnh lý nội dung kiến nghị cho phù hợp. Theo đó, dự án Luật đã được đưa vào Chương trình lập pháp năm 2026 theo Nghị quyết số 105/2025/QH15 ngày 26/9/2025 của Ủy ban Thường vụ Quốc hội, dự kiến trình Quốc hội xem xét, thông qua tại Kỳ họp thứ 2, Quốc hội khóa XVI (tháng 10/2026). Vì vậy, không cần thiết kiến nghị lại việc đưa dự án Luật vào Chương trình xây dựng pháp luật của Quốc hội; đề nghị chỉnh lý theo hướng: “</w:t>
            </w:r>
            <w:r w:rsidRPr="00C24EFB">
              <w:rPr>
                <w:rFonts w:ascii="TimesNewRomanPS-ItalicMT" w:hAnsi="TimesNewRomanPS-ItalicMT"/>
                <w:i/>
                <w:iCs/>
                <w:sz w:val="26"/>
                <w:szCs w:val="26"/>
              </w:rPr>
              <w:t>... báo cáo Chính phủ trình Quốc hội xem xét, thông qua tại Kỳ họp thứ 2, Quốc hội khóa XVI (tháng 10/2026)</w:t>
            </w:r>
            <w:r w:rsidRPr="00C24EFB">
              <w:rPr>
                <w:rFonts w:ascii="TimesNewRomanPSMT" w:hAnsi="TimesNewRomanPSMT"/>
                <w:sz w:val="26"/>
                <w:szCs w:val="26"/>
              </w:rPr>
              <w:t>”.</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DA4512" w:rsidRPr="00C24EFB" w:rsidRDefault="00DA4512" w:rsidP="00C24EFB">
            <w:pPr>
              <w:spacing w:before="60" w:after="60"/>
              <w:jc w:val="center"/>
              <w:rPr>
                <w:b/>
                <w:sz w:val="26"/>
                <w:szCs w:val="26"/>
              </w:rPr>
            </w:pPr>
            <w:r w:rsidRPr="00C24EFB">
              <w:rPr>
                <w:b/>
                <w:sz w:val="26"/>
                <w:szCs w:val="26"/>
              </w:rPr>
              <w:t>5.</w:t>
            </w:r>
          </w:p>
        </w:tc>
        <w:tc>
          <w:tcPr>
            <w:tcW w:w="13323" w:type="dxa"/>
            <w:gridSpan w:val="4"/>
            <w:vAlign w:val="center"/>
          </w:tcPr>
          <w:p w:rsidR="00DA4512" w:rsidRPr="00C24EFB" w:rsidRDefault="00DA4512" w:rsidP="00C24EFB">
            <w:pPr>
              <w:spacing w:before="60" w:after="60"/>
              <w:rPr>
                <w:b/>
                <w:sz w:val="26"/>
                <w:szCs w:val="26"/>
              </w:rPr>
            </w:pPr>
            <w:r w:rsidRPr="00C24EFB">
              <w:rPr>
                <w:b/>
                <w:sz w:val="26"/>
                <w:szCs w:val="26"/>
              </w:rPr>
              <w:t>Bản thuyết minh quy phạm hóa chính sách</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t>5.1</w:t>
            </w:r>
          </w:p>
        </w:tc>
        <w:tc>
          <w:tcPr>
            <w:tcW w:w="2355" w:type="dxa"/>
            <w:vAlign w:val="center"/>
          </w:tcPr>
          <w:p w:rsidR="00DA4512" w:rsidRPr="00C24EFB" w:rsidRDefault="00DA4512" w:rsidP="00C24EFB">
            <w:pPr>
              <w:spacing w:before="60" w:after="60"/>
              <w:rPr>
                <w:sz w:val="26"/>
                <w:szCs w:val="26"/>
              </w:rPr>
            </w:pPr>
            <w:r w:rsidRPr="00C24EFB">
              <w:rPr>
                <w:sz w:val="26"/>
                <w:szCs w:val="26"/>
              </w:rPr>
              <w:t>Thể thức, bố cục trình bày</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Bộ</w:t>
            </w:r>
          </w:p>
          <w:p w:rsidR="00DA4512" w:rsidRPr="00C24EFB" w:rsidRDefault="00DA4512" w:rsidP="00C24EFB">
            <w:pPr>
              <w:spacing w:before="60" w:after="60"/>
              <w:jc w:val="center"/>
              <w:rPr>
                <w:sz w:val="26"/>
                <w:szCs w:val="26"/>
              </w:rPr>
            </w:pPr>
            <w:r w:rsidRPr="00C24EFB">
              <w:rPr>
                <w:spacing w:val="-4"/>
                <w:sz w:val="26"/>
                <w:szCs w:val="26"/>
              </w:rPr>
              <w:t>Công thương</w:t>
            </w:r>
          </w:p>
        </w:tc>
        <w:tc>
          <w:tcPr>
            <w:tcW w:w="6216" w:type="dxa"/>
            <w:vAlign w:val="center"/>
          </w:tcPr>
          <w:p w:rsidR="00DA4512" w:rsidRPr="00C24EFB" w:rsidRDefault="00DA4512" w:rsidP="00C24EFB">
            <w:pPr>
              <w:spacing w:before="60" w:after="60"/>
              <w:rPr>
                <w:rFonts w:eastAsia="Times New Roman"/>
                <w:sz w:val="26"/>
                <w:szCs w:val="26"/>
              </w:rPr>
            </w:pPr>
            <w:r w:rsidRPr="00C24EFB">
              <w:rPr>
                <w:rFonts w:eastAsia="Times New Roman"/>
                <w:sz w:val="26"/>
                <w:szCs w:val="26"/>
              </w:rPr>
              <w:t>Đề nghị cơ quan soạn thảo rà soát, chỉnh lý lại theo mẫu số 05, Phụ lục IV của Nghị định số 187/2025/NĐ-CP ngày 01/7/2025 của Chính phủ.</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t>5.2</w:t>
            </w:r>
          </w:p>
        </w:tc>
        <w:tc>
          <w:tcPr>
            <w:tcW w:w="2355" w:type="dxa"/>
            <w:vAlign w:val="center"/>
          </w:tcPr>
          <w:p w:rsidR="00DA4512" w:rsidRPr="00C24EFB" w:rsidRDefault="00DA4512" w:rsidP="00C24EFB">
            <w:pPr>
              <w:spacing w:before="60" w:after="60"/>
              <w:rPr>
                <w:spacing w:val="-12"/>
                <w:sz w:val="26"/>
                <w:szCs w:val="26"/>
              </w:rPr>
            </w:pPr>
            <w:r w:rsidRPr="00C24EFB">
              <w:rPr>
                <w:spacing w:val="-12"/>
                <w:sz w:val="26"/>
                <w:szCs w:val="26"/>
              </w:rPr>
              <w:t>Nội dung Chính sách 1</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Hội đồng Dân tộc</w:t>
            </w:r>
          </w:p>
          <w:p w:rsidR="00DA4512" w:rsidRPr="00C24EFB" w:rsidRDefault="00DA4512" w:rsidP="00C24EFB">
            <w:pPr>
              <w:spacing w:before="60" w:after="60"/>
              <w:jc w:val="center"/>
              <w:rPr>
                <w:sz w:val="26"/>
                <w:szCs w:val="26"/>
              </w:rPr>
            </w:pPr>
            <w:r w:rsidRPr="00C24EFB">
              <w:rPr>
                <w:sz w:val="26"/>
                <w:szCs w:val="26"/>
              </w:rPr>
              <w:t>Quốc hội</w:t>
            </w:r>
          </w:p>
        </w:tc>
        <w:tc>
          <w:tcPr>
            <w:tcW w:w="6216" w:type="dxa"/>
            <w:vAlign w:val="center"/>
          </w:tcPr>
          <w:p w:rsidR="00DA4512" w:rsidRPr="00C24EFB" w:rsidRDefault="00DA4512" w:rsidP="00C24EFB">
            <w:pPr>
              <w:spacing w:before="60" w:after="60"/>
              <w:rPr>
                <w:rFonts w:eastAsia="Times New Roman"/>
                <w:sz w:val="26"/>
                <w:szCs w:val="26"/>
              </w:rPr>
            </w:pPr>
            <w:r w:rsidRPr="00C24EFB">
              <w:rPr>
                <w:sz w:val="26"/>
                <w:szCs w:val="26"/>
              </w:rPr>
              <w:t>Đề nghị cơ quan soạn thảo quan tâm đến hoạt động phòng, chống phổ biến WMD, đồng thời, đánh giá đầy đủ tác động của chính sách đối với hoạt động sản xuất, kinh doanh hợp pháp, bảo đảm tính khả thi trong tổ chức thực hiện.</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lastRenderedPageBreak/>
              <w:t>5.3</w:t>
            </w:r>
          </w:p>
        </w:tc>
        <w:tc>
          <w:tcPr>
            <w:tcW w:w="2355" w:type="dxa"/>
            <w:vAlign w:val="center"/>
          </w:tcPr>
          <w:p w:rsidR="00DA4512" w:rsidRPr="00C24EFB" w:rsidRDefault="00DA4512" w:rsidP="00C24EFB">
            <w:pPr>
              <w:spacing w:before="60" w:after="60"/>
              <w:rPr>
                <w:spacing w:val="-12"/>
                <w:sz w:val="26"/>
                <w:szCs w:val="26"/>
              </w:rPr>
            </w:pPr>
            <w:r w:rsidRPr="00C24EFB">
              <w:rPr>
                <w:spacing w:val="-12"/>
                <w:sz w:val="26"/>
                <w:szCs w:val="26"/>
              </w:rPr>
              <w:t>Nội dung chính sách 2</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Viện Năng lương nguyên tử Việt Nam</w:t>
            </w:r>
          </w:p>
        </w:tc>
        <w:tc>
          <w:tcPr>
            <w:tcW w:w="6216" w:type="dxa"/>
            <w:vAlign w:val="center"/>
          </w:tcPr>
          <w:p w:rsidR="00DA4512" w:rsidRPr="00C24EFB" w:rsidRDefault="00DA4512" w:rsidP="00C24EFB">
            <w:pPr>
              <w:spacing w:before="60" w:after="60"/>
              <w:rPr>
                <w:rFonts w:ascii="TimesNewRomanPSMT" w:hAnsi="TimesNewRomanPSMT"/>
                <w:sz w:val="26"/>
                <w:szCs w:val="26"/>
              </w:rPr>
            </w:pPr>
            <w:r w:rsidRPr="00C24EFB">
              <w:rPr>
                <w:rFonts w:ascii="TimesNewRomanPSMT" w:hAnsi="TimesNewRomanPSMT"/>
                <w:sz w:val="26"/>
                <w:szCs w:val="26"/>
              </w:rPr>
              <w:t>Đề nghị rà soát lại nội dung dự thảo: Mục 2 quy định “Áp dụng các biện pháp kế toán và bảo vệ vật lý đối với vật liệu hạt nhân và nguồn phóng xạ; … quy định các biện pháp bảo vệ vật lý tại các cơ sở hạt nhân và trong quá trình vận chuyển…”, do hoạt động thanh sát hạt nhân vf kế toán vật liệu hạt nhân là nghĩa vụ quốc tế mà Việt Nam phải tuân thủ theo các cam kết với Cơ quan Năng lượng nguyên tử quốc tế (IAEA). V</w:t>
            </w:r>
            <w:r w:rsidRPr="00C24EFB">
              <w:rPr>
                <w:rFonts w:ascii="TimesNewRomanPSMT" w:hAnsi="TimesNewRomanPSMT" w:hint="eastAsia"/>
                <w:sz w:val="26"/>
                <w:szCs w:val="26"/>
              </w:rPr>
              <w:t>ì</w:t>
            </w:r>
            <w:r w:rsidRPr="00C24EFB">
              <w:rPr>
                <w:rFonts w:ascii="TimesNewRomanPSMT" w:hAnsi="TimesNewRomanPSMT"/>
                <w:sz w:val="26"/>
                <w:szCs w:val="26"/>
              </w:rPr>
              <w:t xml:space="preserve"> vậy, cần rà soát quy định này để tránh chồng chéo với nhiệm vụ quản lý nhà nước hiện đang do Bộ Khoa học và Công nghệ (Cục An toàn bức xạ và hạt nhân) chủ trì</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c>
          <w:tcPr>
            <w:tcW w:w="671" w:type="dxa"/>
            <w:vAlign w:val="center"/>
          </w:tcPr>
          <w:p w:rsidR="00DA4512" w:rsidRPr="00C24EFB" w:rsidRDefault="00DA4512" w:rsidP="00C24EFB">
            <w:pPr>
              <w:spacing w:before="60" w:after="60"/>
              <w:jc w:val="center"/>
              <w:rPr>
                <w:sz w:val="26"/>
                <w:szCs w:val="26"/>
              </w:rPr>
            </w:pPr>
            <w:r w:rsidRPr="00C24EFB">
              <w:rPr>
                <w:sz w:val="26"/>
                <w:szCs w:val="26"/>
              </w:rPr>
              <w:t>5.4</w:t>
            </w:r>
          </w:p>
        </w:tc>
        <w:tc>
          <w:tcPr>
            <w:tcW w:w="2355" w:type="dxa"/>
            <w:vAlign w:val="center"/>
          </w:tcPr>
          <w:p w:rsidR="00DA4512" w:rsidRPr="00C24EFB" w:rsidRDefault="00DA4512" w:rsidP="00C24EFB">
            <w:pPr>
              <w:spacing w:before="60" w:after="60"/>
              <w:rPr>
                <w:sz w:val="26"/>
                <w:szCs w:val="26"/>
              </w:rPr>
            </w:pPr>
            <w:r w:rsidRPr="00C24EFB">
              <w:rPr>
                <w:spacing w:val="-12"/>
                <w:sz w:val="26"/>
                <w:szCs w:val="26"/>
              </w:rPr>
              <w:t xml:space="preserve">Nội dung Chính sách </w:t>
            </w:r>
            <w:r w:rsidRPr="00C24EFB">
              <w:rPr>
                <w:sz w:val="26"/>
                <w:szCs w:val="26"/>
              </w:rPr>
              <w:t>3</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Hội đồng Dân tộc</w:t>
            </w:r>
          </w:p>
          <w:p w:rsidR="00DA4512" w:rsidRPr="00C24EFB" w:rsidRDefault="00DA4512" w:rsidP="00C24EFB">
            <w:pPr>
              <w:spacing w:before="60" w:after="60"/>
              <w:jc w:val="center"/>
              <w:rPr>
                <w:sz w:val="26"/>
                <w:szCs w:val="26"/>
              </w:rPr>
            </w:pPr>
            <w:r w:rsidRPr="00C24EFB">
              <w:rPr>
                <w:sz w:val="26"/>
                <w:szCs w:val="26"/>
              </w:rPr>
              <w:t>Quốc hội</w:t>
            </w:r>
          </w:p>
        </w:tc>
        <w:tc>
          <w:tcPr>
            <w:tcW w:w="6216" w:type="dxa"/>
            <w:vAlign w:val="center"/>
          </w:tcPr>
          <w:p w:rsidR="00DA4512" w:rsidRPr="00C24EFB" w:rsidRDefault="00DA4512" w:rsidP="00C24EFB">
            <w:pPr>
              <w:spacing w:before="60" w:after="60"/>
              <w:rPr>
                <w:sz w:val="26"/>
                <w:szCs w:val="26"/>
              </w:rPr>
            </w:pPr>
            <w:r w:rsidRPr="00C24EFB">
              <w:rPr>
                <w:sz w:val="26"/>
                <w:szCs w:val="26"/>
              </w:rPr>
              <w:t xml:space="preserve">Đề nghị cơ quan soạn thảo nghiên cứu, rà soát một số nội dung có giao thoa với chính sách quản lý, kiểm soát </w:t>
            </w:r>
            <w:r w:rsidRPr="00C24EFB">
              <w:rPr>
                <w:i/>
                <w:iCs/>
                <w:sz w:val="26"/>
                <w:szCs w:val="26"/>
              </w:rPr>
              <w:t xml:space="preserve">(chính sách 2) </w:t>
            </w:r>
            <w:r w:rsidRPr="00C24EFB">
              <w:rPr>
                <w:sz w:val="26"/>
                <w:szCs w:val="26"/>
              </w:rPr>
              <w:t xml:space="preserve">như các quy định về giao dịch đáng ngờ, nhận biết khách hàng, danh sách tổ chức, cá nhân bị chỉ định và phong tỏa tài sản. </w:t>
            </w:r>
          </w:p>
          <w:p w:rsidR="00DA4512" w:rsidRPr="00C24EFB" w:rsidRDefault="00DA4512" w:rsidP="00C24EFB">
            <w:pPr>
              <w:spacing w:before="60" w:after="60"/>
              <w:rPr>
                <w:sz w:val="26"/>
                <w:szCs w:val="26"/>
              </w:rPr>
            </w:pPr>
            <w:r w:rsidRPr="00C24EFB">
              <w:rPr>
                <w:sz w:val="26"/>
                <w:szCs w:val="26"/>
              </w:rPr>
              <w:t>Đồng thời, đề nghị quan tâm thêm cơ chế, chính sách đầu tư nguồn lực, trang bị phương tiện, kĩ thuật hiện đại và cơ chế, chính sách đào tạo nhân lực cho đội ngũ, cơ chế phối hợp liên ngành trong thực hiện công tác phòng, chống phổ biến WMD.</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t>Tiếp thu và chỉnh lý</w:t>
            </w:r>
          </w:p>
        </w:tc>
      </w:tr>
      <w:tr w:rsidR="00C24EFB" w:rsidRPr="00C24EFB" w:rsidTr="0095419C">
        <w:trPr>
          <w:trHeight w:val="608"/>
        </w:trPr>
        <w:tc>
          <w:tcPr>
            <w:tcW w:w="671" w:type="dxa"/>
            <w:vAlign w:val="center"/>
          </w:tcPr>
          <w:p w:rsidR="00DA4512" w:rsidRPr="00C24EFB" w:rsidRDefault="00DA4512" w:rsidP="00C24EFB">
            <w:pPr>
              <w:spacing w:before="60" w:after="60"/>
              <w:jc w:val="center"/>
              <w:rPr>
                <w:sz w:val="26"/>
                <w:szCs w:val="26"/>
              </w:rPr>
            </w:pPr>
            <w:r w:rsidRPr="00C24EFB">
              <w:rPr>
                <w:sz w:val="26"/>
                <w:szCs w:val="26"/>
              </w:rPr>
              <w:t>5.5</w:t>
            </w:r>
          </w:p>
        </w:tc>
        <w:tc>
          <w:tcPr>
            <w:tcW w:w="2355" w:type="dxa"/>
            <w:vAlign w:val="center"/>
          </w:tcPr>
          <w:p w:rsidR="00DA4512" w:rsidRPr="00C24EFB" w:rsidRDefault="00DA4512" w:rsidP="00C24EFB">
            <w:pPr>
              <w:spacing w:before="60" w:after="60"/>
              <w:rPr>
                <w:spacing w:val="-12"/>
                <w:sz w:val="26"/>
                <w:szCs w:val="26"/>
              </w:rPr>
            </w:pPr>
            <w:r w:rsidRPr="00C24EFB">
              <w:rPr>
                <w:spacing w:val="-12"/>
                <w:sz w:val="26"/>
                <w:szCs w:val="26"/>
              </w:rPr>
              <w:t xml:space="preserve">Nội dung Chính sách </w:t>
            </w:r>
            <w:r w:rsidRPr="00C24EFB">
              <w:rPr>
                <w:sz w:val="26"/>
                <w:szCs w:val="26"/>
              </w:rPr>
              <w:t>3</w:t>
            </w:r>
          </w:p>
        </w:tc>
        <w:tc>
          <w:tcPr>
            <w:tcW w:w="1554" w:type="dxa"/>
            <w:vAlign w:val="center"/>
          </w:tcPr>
          <w:p w:rsidR="00DA4512" w:rsidRPr="00C24EFB" w:rsidRDefault="00DA4512" w:rsidP="00C24EFB">
            <w:pPr>
              <w:spacing w:before="60" w:after="60"/>
              <w:jc w:val="center"/>
              <w:rPr>
                <w:sz w:val="26"/>
                <w:szCs w:val="26"/>
              </w:rPr>
            </w:pPr>
            <w:r w:rsidRPr="00C24EFB">
              <w:rPr>
                <w:sz w:val="26"/>
                <w:szCs w:val="26"/>
              </w:rPr>
              <w:t>Bộ</w:t>
            </w:r>
          </w:p>
          <w:p w:rsidR="00DA4512" w:rsidRPr="00C24EFB" w:rsidRDefault="00DA4512" w:rsidP="00C24EFB">
            <w:pPr>
              <w:spacing w:before="60" w:after="60"/>
              <w:jc w:val="center"/>
              <w:rPr>
                <w:spacing w:val="-12"/>
                <w:sz w:val="26"/>
                <w:szCs w:val="26"/>
              </w:rPr>
            </w:pPr>
            <w:r w:rsidRPr="00C24EFB">
              <w:rPr>
                <w:spacing w:val="-12"/>
                <w:sz w:val="26"/>
                <w:szCs w:val="26"/>
              </w:rPr>
              <w:t>Công Thương</w:t>
            </w:r>
          </w:p>
        </w:tc>
        <w:tc>
          <w:tcPr>
            <w:tcW w:w="6216" w:type="dxa"/>
            <w:vAlign w:val="center"/>
          </w:tcPr>
          <w:p w:rsidR="00DA4512" w:rsidRPr="00C24EFB" w:rsidRDefault="00DA4512" w:rsidP="00C24EFB">
            <w:pPr>
              <w:spacing w:before="60" w:after="60"/>
              <w:rPr>
                <w:sz w:val="26"/>
                <w:szCs w:val="26"/>
              </w:rPr>
            </w:pPr>
            <w:r w:rsidRPr="00C24EFB">
              <w:rPr>
                <w:sz w:val="26"/>
                <w:szCs w:val="26"/>
              </w:rPr>
              <w:t xml:space="preserve">Tại mục 3 của Chính sách 3: Dự kiến quy định về danh mục hàng hóa lưỡng dụng quốc gia và chế độ cấp phép đối với hoạt động xuất khẩu, quá cảnh, chuyển tải và môi giới. Đề nghị cơ quan soạn thảo rà soát phạm vi chính sách quản lý đối với hàng hóa lưỡng dụng tại dự thảo với Luật </w:t>
            </w:r>
            <w:r w:rsidRPr="00C24EFB">
              <w:rPr>
                <w:sz w:val="26"/>
                <w:szCs w:val="26"/>
              </w:rPr>
              <w:lastRenderedPageBreak/>
              <w:t>Thương mại và Nghị định số 259/2025/NĐ-CP về kiểm soát thương mại chiến lược (trong đó quy định quản lý cấp phép các hoạt động xuất khẩu, tạm nhập tái xuất, chuyển khẩu, trung chuyển, quá cảnh đối với hàng hóa lưỡng dụng), pháp luật về hải quan đối với hoạt động chuyển tải hàng hóa và tình hình thực tế nhằm tránh chồng chéo và thuận tiện trong xác định phạm vi áp dụng và cơ quan chịu trách nhiệm chính thi hành. Đồng thời cần cân nhắc việc mở rộng phạm vi điều chỉnh sang các hoạt động mô giới, chuyển tải và cung cấp dịch vụ hỗ trợ kỹ thuật đối với hàng hóa lưỡng dụng.</w:t>
            </w:r>
          </w:p>
          <w:p w:rsidR="00DA4512" w:rsidRPr="00C24EFB" w:rsidRDefault="00DA4512" w:rsidP="00C24EFB">
            <w:pPr>
              <w:spacing w:before="60" w:after="60"/>
              <w:rPr>
                <w:sz w:val="26"/>
                <w:szCs w:val="26"/>
              </w:rPr>
            </w:pPr>
            <w:r w:rsidRPr="00C24EFB">
              <w:rPr>
                <w:sz w:val="26"/>
                <w:szCs w:val="26"/>
              </w:rPr>
              <w:t>Phạm vi điều chỉnh nến phù hợp với cách tiếp cận thận trọng trong lĩnh vực kiểm soát hàng hóa lưỡng dụng. Các hoạt động môi giới, chuyển tải và cung cấp dịch vụ hỗ trợ kỹ thuật đối với hàng hóa lưỡng dụng có tính chất phức tạp, khó nhận diện ranh giới giữa giao dịch thương mại hợp pháp và hành vi có nguy cơ liên quan đến WMD, đòi hỏi hệ thống giám sát, đánh giá rủi ro và nguồn nhân lực chuyên sâu. Việc mở rộng điều chỉnh các chủ thể như doanh nghiệp môi giới, logistics hoặc cung cấp dịch vụ kỹ thuật, có thể dẫn tới làm gia tăng chi phí tuân thủ và thủ tục hành chính.</w:t>
            </w:r>
          </w:p>
        </w:tc>
        <w:tc>
          <w:tcPr>
            <w:tcW w:w="3198" w:type="dxa"/>
            <w:vAlign w:val="center"/>
          </w:tcPr>
          <w:p w:rsidR="00DA4512" w:rsidRPr="00C24EFB" w:rsidRDefault="00DA4512" w:rsidP="00C24EFB">
            <w:pPr>
              <w:spacing w:before="60" w:after="60"/>
              <w:jc w:val="center"/>
              <w:rPr>
                <w:sz w:val="26"/>
                <w:szCs w:val="26"/>
              </w:rPr>
            </w:pPr>
            <w:r w:rsidRPr="00C24EFB">
              <w:rPr>
                <w:sz w:val="26"/>
                <w:szCs w:val="26"/>
              </w:rPr>
              <w:lastRenderedPageBreak/>
              <w:t>Tiếp thu và chỉnh lý</w:t>
            </w:r>
          </w:p>
        </w:tc>
      </w:tr>
    </w:tbl>
    <w:p w:rsidR="007F6B9B" w:rsidRPr="00C24EFB" w:rsidRDefault="007F6B9B" w:rsidP="00C24EFB">
      <w:pPr>
        <w:spacing w:before="60" w:after="60" w:line="240" w:lineRule="auto"/>
        <w:rPr>
          <w:sz w:val="26"/>
          <w:szCs w:val="26"/>
        </w:rPr>
      </w:pPr>
    </w:p>
    <w:p w:rsidR="007F6B9B" w:rsidRPr="00C24EFB" w:rsidRDefault="007F6B9B" w:rsidP="001F5095">
      <w:pPr>
        <w:rPr>
          <w:sz w:val="26"/>
          <w:szCs w:val="26"/>
        </w:rPr>
      </w:pPr>
    </w:p>
    <w:sectPr w:rsidR="007F6B9B" w:rsidRPr="00C24EFB" w:rsidSect="00907EDA">
      <w:headerReference w:type="default" r:id="rId8"/>
      <w:headerReference w:type="first" r:id="rId9"/>
      <w:pgSz w:w="16840" w:h="11907" w:orient="landscape" w:code="9"/>
      <w:pgMar w:top="1134" w:right="851" w:bottom="1134" w:left="198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E57" w:rsidRDefault="000F3E57" w:rsidP="00144D18">
      <w:pPr>
        <w:spacing w:before="0" w:line="240" w:lineRule="auto"/>
      </w:pPr>
      <w:r>
        <w:separator/>
      </w:r>
    </w:p>
  </w:endnote>
  <w:endnote w:type="continuationSeparator" w:id="0">
    <w:p w:rsidR="000F3E57" w:rsidRDefault="000F3E57" w:rsidP="00144D1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E57" w:rsidRDefault="000F3E57" w:rsidP="00144D18">
      <w:pPr>
        <w:spacing w:before="0" w:line="240" w:lineRule="auto"/>
      </w:pPr>
      <w:r>
        <w:separator/>
      </w:r>
    </w:p>
  </w:footnote>
  <w:footnote w:type="continuationSeparator" w:id="0">
    <w:p w:rsidR="000F3E57" w:rsidRDefault="000F3E57" w:rsidP="00144D18">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193136"/>
      <w:docPartObj>
        <w:docPartGallery w:val="Page Numbers (Top of Page)"/>
        <w:docPartUnique/>
      </w:docPartObj>
    </w:sdtPr>
    <w:sdtEndPr>
      <w:rPr>
        <w:noProof/>
      </w:rPr>
    </w:sdtEndPr>
    <w:sdtContent>
      <w:p w:rsidR="005242E8" w:rsidRDefault="005242E8">
        <w:pPr>
          <w:pStyle w:val="Header"/>
          <w:jc w:val="center"/>
        </w:pPr>
        <w:r>
          <w:fldChar w:fldCharType="begin"/>
        </w:r>
        <w:r>
          <w:instrText xml:space="preserve"> PAGE   \* MERGEFORMAT </w:instrText>
        </w:r>
        <w:r>
          <w:fldChar w:fldCharType="separate"/>
        </w:r>
        <w:r w:rsidR="00C24EFB">
          <w:rPr>
            <w:noProof/>
          </w:rPr>
          <w:t>22</w:t>
        </w:r>
        <w:r>
          <w:rPr>
            <w:noProof/>
          </w:rPr>
          <w:fldChar w:fldCharType="end"/>
        </w:r>
      </w:p>
    </w:sdtContent>
  </w:sdt>
  <w:p w:rsidR="005242E8" w:rsidRDefault="005242E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2E8" w:rsidRDefault="005242E8">
    <w:pPr>
      <w:pStyle w:val="Header"/>
      <w:jc w:val="center"/>
    </w:pPr>
  </w:p>
  <w:p w:rsidR="005242E8" w:rsidRDefault="005242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738F8"/>
    <w:multiLevelType w:val="multilevel"/>
    <w:tmpl w:val="81C28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9227BA"/>
    <w:multiLevelType w:val="hybridMultilevel"/>
    <w:tmpl w:val="498269D0"/>
    <w:lvl w:ilvl="0" w:tplc="00F65C1E">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9AB"/>
    <w:rsid w:val="00011ADA"/>
    <w:rsid w:val="000321EF"/>
    <w:rsid w:val="00032801"/>
    <w:rsid w:val="000348C3"/>
    <w:rsid w:val="000401A9"/>
    <w:rsid w:val="000821A4"/>
    <w:rsid w:val="000902C0"/>
    <w:rsid w:val="000A2D2A"/>
    <w:rsid w:val="000C6C6E"/>
    <w:rsid w:val="000D34B7"/>
    <w:rsid w:val="000F3E57"/>
    <w:rsid w:val="00107DCD"/>
    <w:rsid w:val="00111844"/>
    <w:rsid w:val="00125EE8"/>
    <w:rsid w:val="0013490E"/>
    <w:rsid w:val="00142385"/>
    <w:rsid w:val="00144D18"/>
    <w:rsid w:val="001476CD"/>
    <w:rsid w:val="00154EAA"/>
    <w:rsid w:val="00160EBD"/>
    <w:rsid w:val="00171343"/>
    <w:rsid w:val="00171F16"/>
    <w:rsid w:val="001B0AF0"/>
    <w:rsid w:val="001B5A10"/>
    <w:rsid w:val="001C188A"/>
    <w:rsid w:val="001D3F58"/>
    <w:rsid w:val="001D60E5"/>
    <w:rsid w:val="001F4722"/>
    <w:rsid w:val="001F5095"/>
    <w:rsid w:val="002060F8"/>
    <w:rsid w:val="00221835"/>
    <w:rsid w:val="00234F40"/>
    <w:rsid w:val="00242FAA"/>
    <w:rsid w:val="0025541C"/>
    <w:rsid w:val="002671A3"/>
    <w:rsid w:val="002677F8"/>
    <w:rsid w:val="002728EA"/>
    <w:rsid w:val="002A3385"/>
    <w:rsid w:val="002A715E"/>
    <w:rsid w:val="002B51C9"/>
    <w:rsid w:val="002C561E"/>
    <w:rsid w:val="002C60FA"/>
    <w:rsid w:val="002E430B"/>
    <w:rsid w:val="003009BF"/>
    <w:rsid w:val="00304035"/>
    <w:rsid w:val="00306176"/>
    <w:rsid w:val="00326886"/>
    <w:rsid w:val="00326DD4"/>
    <w:rsid w:val="003317A1"/>
    <w:rsid w:val="00345534"/>
    <w:rsid w:val="0035109F"/>
    <w:rsid w:val="00372B80"/>
    <w:rsid w:val="00375399"/>
    <w:rsid w:val="003875C1"/>
    <w:rsid w:val="003A3CCB"/>
    <w:rsid w:val="003A5639"/>
    <w:rsid w:val="003B75CE"/>
    <w:rsid w:val="003C1A44"/>
    <w:rsid w:val="003D70F4"/>
    <w:rsid w:val="003E3906"/>
    <w:rsid w:val="00407A66"/>
    <w:rsid w:val="0043148D"/>
    <w:rsid w:val="0049611A"/>
    <w:rsid w:val="004B0AA2"/>
    <w:rsid w:val="004F3F46"/>
    <w:rsid w:val="00506656"/>
    <w:rsid w:val="00510932"/>
    <w:rsid w:val="00514399"/>
    <w:rsid w:val="005148BD"/>
    <w:rsid w:val="005242E8"/>
    <w:rsid w:val="00536221"/>
    <w:rsid w:val="00541F3F"/>
    <w:rsid w:val="005455E1"/>
    <w:rsid w:val="005555E1"/>
    <w:rsid w:val="00572CCE"/>
    <w:rsid w:val="00592A5E"/>
    <w:rsid w:val="00595122"/>
    <w:rsid w:val="005C31ED"/>
    <w:rsid w:val="005E1AD5"/>
    <w:rsid w:val="005F45BF"/>
    <w:rsid w:val="00620589"/>
    <w:rsid w:val="00652B62"/>
    <w:rsid w:val="0065343A"/>
    <w:rsid w:val="0065692A"/>
    <w:rsid w:val="00665FE8"/>
    <w:rsid w:val="0069323C"/>
    <w:rsid w:val="0069698C"/>
    <w:rsid w:val="006B2996"/>
    <w:rsid w:val="006B4040"/>
    <w:rsid w:val="006D5003"/>
    <w:rsid w:val="006E4FA1"/>
    <w:rsid w:val="006F4E13"/>
    <w:rsid w:val="007001B7"/>
    <w:rsid w:val="00706BC2"/>
    <w:rsid w:val="0072184A"/>
    <w:rsid w:val="00721CFF"/>
    <w:rsid w:val="00723580"/>
    <w:rsid w:val="00745D2F"/>
    <w:rsid w:val="00772364"/>
    <w:rsid w:val="007812DD"/>
    <w:rsid w:val="007967A1"/>
    <w:rsid w:val="00797946"/>
    <w:rsid w:val="007A045A"/>
    <w:rsid w:val="007A33CD"/>
    <w:rsid w:val="007B4DEC"/>
    <w:rsid w:val="007C35D9"/>
    <w:rsid w:val="007D35A0"/>
    <w:rsid w:val="007D3A76"/>
    <w:rsid w:val="007E7FD7"/>
    <w:rsid w:val="007F6B9B"/>
    <w:rsid w:val="008033C0"/>
    <w:rsid w:val="0083378C"/>
    <w:rsid w:val="00865088"/>
    <w:rsid w:val="00865B15"/>
    <w:rsid w:val="00866588"/>
    <w:rsid w:val="00895236"/>
    <w:rsid w:val="00897989"/>
    <w:rsid w:val="008B0B1C"/>
    <w:rsid w:val="008D228D"/>
    <w:rsid w:val="008D5B00"/>
    <w:rsid w:val="008E0765"/>
    <w:rsid w:val="008E39AB"/>
    <w:rsid w:val="008F0441"/>
    <w:rsid w:val="008F38F2"/>
    <w:rsid w:val="008F4FC8"/>
    <w:rsid w:val="00907EDA"/>
    <w:rsid w:val="00922852"/>
    <w:rsid w:val="00923B83"/>
    <w:rsid w:val="00941D4B"/>
    <w:rsid w:val="0095419C"/>
    <w:rsid w:val="0096434C"/>
    <w:rsid w:val="00972117"/>
    <w:rsid w:val="00973701"/>
    <w:rsid w:val="00994063"/>
    <w:rsid w:val="009B31B2"/>
    <w:rsid w:val="009B5E53"/>
    <w:rsid w:val="009F0CAE"/>
    <w:rsid w:val="00A11B02"/>
    <w:rsid w:val="00A26287"/>
    <w:rsid w:val="00A273D6"/>
    <w:rsid w:val="00A278BE"/>
    <w:rsid w:val="00A32240"/>
    <w:rsid w:val="00A60E8A"/>
    <w:rsid w:val="00A85523"/>
    <w:rsid w:val="00A91708"/>
    <w:rsid w:val="00A952D6"/>
    <w:rsid w:val="00AA25B9"/>
    <w:rsid w:val="00AB1A1A"/>
    <w:rsid w:val="00AE322C"/>
    <w:rsid w:val="00B06CA3"/>
    <w:rsid w:val="00B1749D"/>
    <w:rsid w:val="00B249D5"/>
    <w:rsid w:val="00B40A81"/>
    <w:rsid w:val="00B4146D"/>
    <w:rsid w:val="00B41C0F"/>
    <w:rsid w:val="00B91EA9"/>
    <w:rsid w:val="00B97BFB"/>
    <w:rsid w:val="00BB3F7C"/>
    <w:rsid w:val="00BE3FBA"/>
    <w:rsid w:val="00BE7A8E"/>
    <w:rsid w:val="00BF0547"/>
    <w:rsid w:val="00BF1B1B"/>
    <w:rsid w:val="00C21EC5"/>
    <w:rsid w:val="00C24EFB"/>
    <w:rsid w:val="00C34B60"/>
    <w:rsid w:val="00C6646F"/>
    <w:rsid w:val="00C8333E"/>
    <w:rsid w:val="00C9680E"/>
    <w:rsid w:val="00CA008A"/>
    <w:rsid w:val="00CC4B69"/>
    <w:rsid w:val="00CC4FFE"/>
    <w:rsid w:val="00CE6BC5"/>
    <w:rsid w:val="00CF0A86"/>
    <w:rsid w:val="00CF1B62"/>
    <w:rsid w:val="00CF2158"/>
    <w:rsid w:val="00CF4861"/>
    <w:rsid w:val="00D3043B"/>
    <w:rsid w:val="00D95EF3"/>
    <w:rsid w:val="00DA06EB"/>
    <w:rsid w:val="00DA4512"/>
    <w:rsid w:val="00DB669F"/>
    <w:rsid w:val="00DB76BE"/>
    <w:rsid w:val="00DE5DEE"/>
    <w:rsid w:val="00DF1BA0"/>
    <w:rsid w:val="00DF4FB8"/>
    <w:rsid w:val="00E1225E"/>
    <w:rsid w:val="00E25EBC"/>
    <w:rsid w:val="00E2727D"/>
    <w:rsid w:val="00E33D71"/>
    <w:rsid w:val="00E47D6E"/>
    <w:rsid w:val="00E72E9D"/>
    <w:rsid w:val="00E752AC"/>
    <w:rsid w:val="00E8679D"/>
    <w:rsid w:val="00E86D0F"/>
    <w:rsid w:val="00EA1536"/>
    <w:rsid w:val="00EA3E5F"/>
    <w:rsid w:val="00ED06E7"/>
    <w:rsid w:val="00EE6E98"/>
    <w:rsid w:val="00EF29C9"/>
    <w:rsid w:val="00F311B2"/>
    <w:rsid w:val="00F744B0"/>
    <w:rsid w:val="00FA1E09"/>
    <w:rsid w:val="00FA36FB"/>
    <w:rsid w:val="00FB2556"/>
    <w:rsid w:val="00FF451F"/>
    <w:rsid w:val="00FF7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C8AFD"/>
  <w15:chartTrackingRefBased/>
  <w15:docId w15:val="{2CB0AF2B-F3D1-4DE6-9FA9-02FE240BF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before="8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09B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5095"/>
    <w:pPr>
      <w:ind w:left="720"/>
      <w:contextualSpacing/>
    </w:pPr>
  </w:style>
  <w:style w:type="character" w:customStyle="1" w:styleId="fontstyle01">
    <w:name w:val="fontstyle01"/>
    <w:basedOn w:val="DefaultParagraphFont"/>
    <w:rsid w:val="00592A5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5343A"/>
    <w:rPr>
      <w:rFonts w:ascii="TimesNewRomanPS-BoldItalicMT" w:hAnsi="TimesNewRomanPS-BoldItalicMT" w:hint="default"/>
      <w:b/>
      <w:bCs/>
      <w:i/>
      <w:iCs/>
      <w:color w:val="000000"/>
      <w:sz w:val="28"/>
      <w:szCs w:val="28"/>
    </w:rPr>
  </w:style>
  <w:style w:type="paragraph" w:styleId="Header">
    <w:name w:val="header"/>
    <w:basedOn w:val="Normal"/>
    <w:link w:val="HeaderChar"/>
    <w:uiPriority w:val="99"/>
    <w:unhideWhenUsed/>
    <w:rsid w:val="00144D18"/>
    <w:pPr>
      <w:tabs>
        <w:tab w:val="center" w:pos="4680"/>
        <w:tab w:val="right" w:pos="9360"/>
      </w:tabs>
      <w:spacing w:before="0" w:line="240" w:lineRule="auto"/>
    </w:pPr>
  </w:style>
  <w:style w:type="character" w:customStyle="1" w:styleId="HeaderChar">
    <w:name w:val="Header Char"/>
    <w:basedOn w:val="DefaultParagraphFont"/>
    <w:link w:val="Header"/>
    <w:uiPriority w:val="99"/>
    <w:rsid w:val="00144D18"/>
  </w:style>
  <w:style w:type="paragraph" w:styleId="Footer">
    <w:name w:val="footer"/>
    <w:basedOn w:val="Normal"/>
    <w:link w:val="FooterChar"/>
    <w:uiPriority w:val="99"/>
    <w:unhideWhenUsed/>
    <w:rsid w:val="00144D1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144D18"/>
  </w:style>
  <w:style w:type="paragraph" w:styleId="BalloonText">
    <w:name w:val="Balloon Text"/>
    <w:basedOn w:val="Normal"/>
    <w:link w:val="BalloonTextChar"/>
    <w:uiPriority w:val="99"/>
    <w:semiHidden/>
    <w:unhideWhenUsed/>
    <w:rsid w:val="00144D18"/>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D18"/>
    <w:rPr>
      <w:rFonts w:ascii="Segoe UI" w:hAnsi="Segoe UI" w:cs="Segoe UI"/>
      <w:sz w:val="18"/>
      <w:szCs w:val="18"/>
    </w:rPr>
  </w:style>
  <w:style w:type="character" w:customStyle="1" w:styleId="Vnbnnidung">
    <w:name w:val="Văn bản nội dung_"/>
    <w:basedOn w:val="DefaultParagraphFont"/>
    <w:link w:val="Vnbnnidung0"/>
    <w:rsid w:val="004F3F46"/>
    <w:rPr>
      <w:rFonts w:eastAsia="Times New Roman"/>
      <w:color w:val="323238"/>
      <w:sz w:val="26"/>
      <w:szCs w:val="26"/>
    </w:rPr>
  </w:style>
  <w:style w:type="paragraph" w:customStyle="1" w:styleId="Vnbnnidung0">
    <w:name w:val="Văn bản nội dung"/>
    <w:basedOn w:val="Normal"/>
    <w:link w:val="Vnbnnidung"/>
    <w:rsid w:val="004F3F46"/>
    <w:pPr>
      <w:widowControl w:val="0"/>
      <w:spacing w:before="0" w:after="100" w:line="262" w:lineRule="auto"/>
      <w:ind w:firstLine="400"/>
      <w:jc w:val="left"/>
    </w:pPr>
    <w:rPr>
      <w:rFonts w:eastAsia="Times New Roman"/>
      <w:color w:val="323238"/>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98656">
      <w:bodyDiv w:val="1"/>
      <w:marLeft w:val="0"/>
      <w:marRight w:val="0"/>
      <w:marTop w:val="0"/>
      <w:marBottom w:val="0"/>
      <w:divBdr>
        <w:top w:val="none" w:sz="0" w:space="0" w:color="auto"/>
        <w:left w:val="none" w:sz="0" w:space="0" w:color="auto"/>
        <w:bottom w:val="none" w:sz="0" w:space="0" w:color="auto"/>
        <w:right w:val="none" w:sz="0" w:space="0" w:color="auto"/>
      </w:divBdr>
    </w:div>
    <w:div w:id="304702633">
      <w:bodyDiv w:val="1"/>
      <w:marLeft w:val="0"/>
      <w:marRight w:val="0"/>
      <w:marTop w:val="0"/>
      <w:marBottom w:val="0"/>
      <w:divBdr>
        <w:top w:val="none" w:sz="0" w:space="0" w:color="auto"/>
        <w:left w:val="none" w:sz="0" w:space="0" w:color="auto"/>
        <w:bottom w:val="none" w:sz="0" w:space="0" w:color="auto"/>
        <w:right w:val="none" w:sz="0" w:space="0" w:color="auto"/>
      </w:divBdr>
    </w:div>
    <w:div w:id="916015355">
      <w:bodyDiv w:val="1"/>
      <w:marLeft w:val="0"/>
      <w:marRight w:val="0"/>
      <w:marTop w:val="0"/>
      <w:marBottom w:val="0"/>
      <w:divBdr>
        <w:top w:val="none" w:sz="0" w:space="0" w:color="auto"/>
        <w:left w:val="none" w:sz="0" w:space="0" w:color="auto"/>
        <w:bottom w:val="none" w:sz="0" w:space="0" w:color="auto"/>
        <w:right w:val="none" w:sz="0" w:space="0" w:color="auto"/>
      </w:divBdr>
    </w:div>
    <w:div w:id="1313296915">
      <w:bodyDiv w:val="1"/>
      <w:marLeft w:val="0"/>
      <w:marRight w:val="0"/>
      <w:marTop w:val="0"/>
      <w:marBottom w:val="0"/>
      <w:divBdr>
        <w:top w:val="none" w:sz="0" w:space="0" w:color="auto"/>
        <w:left w:val="none" w:sz="0" w:space="0" w:color="auto"/>
        <w:bottom w:val="none" w:sz="0" w:space="0" w:color="auto"/>
        <w:right w:val="none" w:sz="0" w:space="0" w:color="auto"/>
      </w:divBdr>
    </w:div>
    <w:div w:id="1313607997">
      <w:bodyDiv w:val="1"/>
      <w:marLeft w:val="0"/>
      <w:marRight w:val="0"/>
      <w:marTop w:val="0"/>
      <w:marBottom w:val="0"/>
      <w:divBdr>
        <w:top w:val="none" w:sz="0" w:space="0" w:color="auto"/>
        <w:left w:val="none" w:sz="0" w:space="0" w:color="auto"/>
        <w:bottom w:val="none" w:sz="0" w:space="0" w:color="auto"/>
        <w:right w:val="none" w:sz="0" w:space="0" w:color="auto"/>
      </w:divBdr>
    </w:div>
    <w:div w:id="1456603330">
      <w:bodyDiv w:val="1"/>
      <w:marLeft w:val="0"/>
      <w:marRight w:val="0"/>
      <w:marTop w:val="0"/>
      <w:marBottom w:val="0"/>
      <w:divBdr>
        <w:top w:val="none" w:sz="0" w:space="0" w:color="auto"/>
        <w:left w:val="none" w:sz="0" w:space="0" w:color="auto"/>
        <w:bottom w:val="none" w:sz="0" w:space="0" w:color="auto"/>
        <w:right w:val="none" w:sz="0" w:space="0" w:color="auto"/>
      </w:divBdr>
    </w:div>
    <w:div w:id="1560045853">
      <w:bodyDiv w:val="1"/>
      <w:marLeft w:val="0"/>
      <w:marRight w:val="0"/>
      <w:marTop w:val="0"/>
      <w:marBottom w:val="0"/>
      <w:divBdr>
        <w:top w:val="none" w:sz="0" w:space="0" w:color="auto"/>
        <w:left w:val="none" w:sz="0" w:space="0" w:color="auto"/>
        <w:bottom w:val="none" w:sz="0" w:space="0" w:color="auto"/>
        <w:right w:val="none" w:sz="0" w:space="0" w:color="auto"/>
      </w:divBdr>
    </w:div>
    <w:div w:id="1678267615">
      <w:bodyDiv w:val="1"/>
      <w:marLeft w:val="0"/>
      <w:marRight w:val="0"/>
      <w:marTop w:val="0"/>
      <w:marBottom w:val="0"/>
      <w:divBdr>
        <w:top w:val="none" w:sz="0" w:space="0" w:color="auto"/>
        <w:left w:val="none" w:sz="0" w:space="0" w:color="auto"/>
        <w:bottom w:val="none" w:sz="0" w:space="0" w:color="auto"/>
        <w:right w:val="none" w:sz="0" w:space="0" w:color="auto"/>
      </w:divBdr>
    </w:div>
    <w:div w:id="1750617988">
      <w:bodyDiv w:val="1"/>
      <w:marLeft w:val="0"/>
      <w:marRight w:val="0"/>
      <w:marTop w:val="0"/>
      <w:marBottom w:val="0"/>
      <w:divBdr>
        <w:top w:val="none" w:sz="0" w:space="0" w:color="auto"/>
        <w:left w:val="none" w:sz="0" w:space="0" w:color="auto"/>
        <w:bottom w:val="none" w:sz="0" w:space="0" w:color="auto"/>
        <w:right w:val="none" w:sz="0" w:space="0" w:color="auto"/>
      </w:divBdr>
    </w:div>
    <w:div w:id="212241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AEB8B-E6AE-4E54-9E22-AD7DBC509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6243</Words>
  <Characters>35591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VMC-Test</dc:creator>
  <cp:keywords/>
  <dc:description/>
  <cp:lastModifiedBy>VMC-Test</cp:lastModifiedBy>
  <cp:revision>6</cp:revision>
  <cp:lastPrinted>2026-02-12T06:45:00Z</cp:lastPrinted>
  <dcterms:created xsi:type="dcterms:W3CDTF">2026-02-13T01:48:00Z</dcterms:created>
  <dcterms:modified xsi:type="dcterms:W3CDTF">2026-03-08T13:23:00Z</dcterms:modified>
</cp:coreProperties>
</file>